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spacing w:line="360" w:lineRule="auto"/>
        <w:jc w:val="center"/>
        <w:rPr>
          <w:rFonts w:hint="eastAsia" w:ascii="宋体" w:hAnsi="宋体" w:eastAsia="宋体" w:cs="宋体"/>
          <w:b/>
          <w:bCs/>
          <w:sz w:val="36"/>
          <w:szCs w:val="36"/>
          <w:highlight w:val="none"/>
          <w:lang w:val="en-US" w:eastAsia="zh-CN"/>
        </w:rPr>
      </w:pPr>
    </w:p>
    <w:p>
      <w:pPr>
        <w:overflowPunct w:val="0"/>
        <w:spacing w:line="360" w:lineRule="auto"/>
        <w:jc w:val="center"/>
        <w:rPr>
          <w:rFonts w:hint="eastAsia" w:ascii="宋体" w:hAnsi="宋体" w:eastAsia="宋体" w:cs="宋体"/>
          <w:b/>
          <w:bCs/>
          <w:sz w:val="36"/>
          <w:szCs w:val="36"/>
          <w:highlight w:val="none"/>
          <w:lang w:val="en-US" w:eastAsia="zh-CN"/>
        </w:rPr>
      </w:pPr>
    </w:p>
    <w:p>
      <w:pPr>
        <w:overflowPunct w:val="0"/>
        <w:spacing w:line="360" w:lineRule="auto"/>
        <w:jc w:val="center"/>
        <w:rPr>
          <w:rFonts w:hint="eastAsia" w:ascii="宋体" w:hAnsi="宋体" w:eastAsia="宋体" w:cs="宋体"/>
          <w:b/>
          <w:bCs/>
          <w:sz w:val="36"/>
          <w:szCs w:val="36"/>
          <w:highlight w:val="none"/>
          <w:lang w:val="en-US" w:eastAsia="zh-CN"/>
        </w:rPr>
      </w:pPr>
    </w:p>
    <w:p>
      <w:pPr>
        <w:overflowPunct w:val="0"/>
        <w:spacing w:line="360" w:lineRule="auto"/>
        <w:jc w:val="center"/>
        <w:rPr>
          <w:rFonts w:hint="eastAsia" w:ascii="宋体" w:hAnsi="宋体" w:eastAsia="宋体" w:cs="宋体"/>
          <w:sz w:val="24"/>
          <w:szCs w:val="24"/>
          <w:highlight w:val="none"/>
        </w:rPr>
      </w:pPr>
      <w:r>
        <w:rPr>
          <w:rFonts w:hint="eastAsia" w:ascii="宋体" w:hAnsi="宋体" w:eastAsia="宋体" w:cs="宋体"/>
          <w:b/>
          <w:bCs/>
          <w:sz w:val="36"/>
          <w:szCs w:val="36"/>
          <w:highlight w:val="none"/>
          <w:lang w:val="en-US" w:eastAsia="zh-CN"/>
        </w:rPr>
        <w:t>屯昌县（屯城、坡心、新兴）派出所执法办案区设备采购项目（第二次）</w:t>
      </w:r>
    </w:p>
    <w:p>
      <w:pPr>
        <w:overflowPunct w:val="0"/>
        <w:spacing w:line="360" w:lineRule="auto"/>
        <w:rPr>
          <w:rFonts w:hint="eastAsia" w:ascii="宋体" w:hAnsi="宋体" w:eastAsia="宋体" w:cs="宋体"/>
          <w:sz w:val="24"/>
          <w:szCs w:val="24"/>
          <w:highlight w:val="none"/>
        </w:rPr>
      </w:pPr>
    </w:p>
    <w:p>
      <w:pPr>
        <w:bidi w:val="0"/>
        <w:rPr>
          <w:rFonts w:hint="eastAsia"/>
        </w:rPr>
      </w:pPr>
    </w:p>
    <w:p>
      <w:pPr>
        <w:bidi w:val="0"/>
        <w:rPr>
          <w:rFonts w:hint="eastAsia"/>
        </w:rPr>
      </w:pPr>
    </w:p>
    <w:p>
      <w:pPr>
        <w:rPr>
          <w:rFonts w:hint="eastAsia"/>
        </w:rPr>
      </w:pPr>
    </w:p>
    <w:p>
      <w:pPr>
        <w:spacing w:line="360" w:lineRule="auto"/>
        <w:jc w:val="center"/>
        <w:rPr>
          <w:rFonts w:hint="eastAsia" w:ascii="宋体" w:hAnsi="宋体" w:eastAsia="宋体" w:cs="宋体"/>
          <w:b/>
          <w:bCs/>
          <w:sz w:val="36"/>
          <w:szCs w:val="36"/>
          <w:highlight w:val="none"/>
        </w:rPr>
      </w:pPr>
      <w:r>
        <w:rPr>
          <w:rFonts w:hint="eastAsia" w:ascii="宋体" w:hAnsi="宋体" w:eastAsia="宋体" w:cs="宋体"/>
          <w:b/>
          <w:bCs/>
          <w:sz w:val="36"/>
          <w:szCs w:val="36"/>
          <w:highlight w:val="none"/>
        </w:rPr>
        <w:t>报价文件</w:t>
      </w:r>
    </w:p>
    <w:p>
      <w:pPr>
        <w:overflowPunct w:val="0"/>
        <w:spacing w:line="360" w:lineRule="auto"/>
        <w:rPr>
          <w:rFonts w:hint="eastAsia" w:ascii="宋体" w:hAnsi="宋体" w:eastAsia="宋体" w:cs="宋体"/>
          <w:sz w:val="24"/>
          <w:szCs w:val="24"/>
          <w:highlight w:val="none"/>
        </w:rPr>
      </w:pPr>
    </w:p>
    <w:p>
      <w:pPr>
        <w:overflowPunct w:val="0"/>
        <w:spacing w:line="360" w:lineRule="auto"/>
        <w:rPr>
          <w:rFonts w:hint="eastAsia" w:ascii="宋体" w:hAnsi="宋体" w:eastAsia="宋体" w:cs="宋体"/>
          <w:sz w:val="24"/>
          <w:szCs w:val="24"/>
          <w:highlight w:val="none"/>
        </w:rPr>
      </w:pPr>
    </w:p>
    <w:p>
      <w:pPr>
        <w:pStyle w:val="8"/>
        <w:rPr>
          <w:rFonts w:hint="eastAsia" w:ascii="宋体" w:hAnsi="宋体" w:eastAsia="宋体" w:cs="宋体"/>
          <w:sz w:val="24"/>
          <w:szCs w:val="24"/>
          <w:highlight w:val="none"/>
        </w:rPr>
      </w:pPr>
    </w:p>
    <w:p>
      <w:pPr>
        <w:pStyle w:val="8"/>
        <w:rPr>
          <w:rFonts w:hint="eastAsia" w:ascii="宋体" w:hAnsi="宋体" w:eastAsia="宋体" w:cs="宋体"/>
          <w:sz w:val="24"/>
          <w:szCs w:val="24"/>
          <w:highlight w:val="none"/>
        </w:rPr>
      </w:pPr>
    </w:p>
    <w:p>
      <w:pPr>
        <w:pStyle w:val="8"/>
        <w:rPr>
          <w:rFonts w:hint="eastAsia" w:ascii="宋体" w:hAnsi="宋体" w:eastAsia="宋体" w:cs="宋体"/>
          <w:sz w:val="24"/>
          <w:szCs w:val="24"/>
          <w:highlight w:val="none"/>
        </w:rPr>
      </w:pPr>
    </w:p>
    <w:p>
      <w:pPr>
        <w:pStyle w:val="8"/>
        <w:rPr>
          <w:rFonts w:hint="eastAsia" w:ascii="宋体" w:hAnsi="宋体" w:eastAsia="宋体" w:cs="宋体"/>
          <w:sz w:val="24"/>
          <w:szCs w:val="24"/>
          <w:highlight w:val="none"/>
        </w:rPr>
      </w:pPr>
    </w:p>
    <w:p>
      <w:pPr>
        <w:pStyle w:val="8"/>
        <w:rPr>
          <w:rFonts w:hint="eastAsia" w:ascii="宋体" w:hAnsi="宋体" w:eastAsia="宋体" w:cs="宋体"/>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210" w:leftChars="-100" w:right="-210" w:rightChars="-100" w:firstLine="0" w:firstLineChars="0"/>
        <w:textAlignment w:val="auto"/>
        <w:rPr>
          <w:rFonts w:hint="eastAsia" w:ascii="宋体" w:hAnsi="宋体" w:eastAsia="宋体" w:cs="宋体"/>
          <w:b/>
          <w:sz w:val="24"/>
          <w:szCs w:val="24"/>
          <w:highlight w:val="none"/>
          <w:lang w:val="en-US" w:eastAsia="zh-CN"/>
        </w:rPr>
      </w:pPr>
      <w:r>
        <w:rPr>
          <w:rFonts w:hint="eastAsia" w:ascii="宋体" w:hAnsi="宋体" w:eastAsia="宋体" w:cs="宋体"/>
          <w:b/>
          <w:sz w:val="24"/>
          <w:szCs w:val="24"/>
          <w:highlight w:val="none"/>
        </w:rPr>
        <w:t>项目名称：</w:t>
      </w:r>
      <w:r>
        <w:rPr>
          <w:rFonts w:hint="eastAsia" w:ascii="宋体" w:hAnsi="宋体" w:eastAsia="宋体" w:cs="宋体"/>
          <w:b/>
          <w:sz w:val="24"/>
          <w:szCs w:val="24"/>
          <w:highlight w:val="none"/>
          <w:lang w:val="en-US" w:eastAsia="zh-CN"/>
        </w:rPr>
        <w:t>屯昌县（屯城、坡心、新兴）派出所执法办案区设备采购项目（第二次）</w:t>
      </w:r>
    </w:p>
    <w:p>
      <w:pPr>
        <w:keepNext w:val="0"/>
        <w:keepLines w:val="0"/>
        <w:pageBreakBefore w:val="0"/>
        <w:widowControl w:val="0"/>
        <w:kinsoku/>
        <w:wordWrap/>
        <w:overflowPunct/>
        <w:topLinePunct w:val="0"/>
        <w:autoSpaceDE/>
        <w:autoSpaceDN/>
        <w:bidi w:val="0"/>
        <w:adjustRightInd/>
        <w:snapToGrid/>
        <w:spacing w:line="360" w:lineRule="auto"/>
        <w:ind w:left="-210" w:leftChars="-100" w:right="-210" w:rightChars="-100" w:firstLine="0" w:firstLineChars="0"/>
        <w:textAlignment w:val="auto"/>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rPr>
        <w:t>采 购 人：</w:t>
      </w:r>
      <w:r>
        <w:rPr>
          <w:rFonts w:hint="eastAsia" w:ascii="宋体" w:hAnsi="宋体" w:eastAsia="宋体" w:cs="宋体"/>
          <w:b/>
          <w:sz w:val="24"/>
          <w:szCs w:val="24"/>
          <w:highlight w:val="none"/>
          <w:lang w:eastAsia="zh-CN"/>
        </w:rPr>
        <w:t>三亚市信息化基础设施投资建设发展有限公司</w:t>
      </w:r>
    </w:p>
    <w:p>
      <w:pPr>
        <w:keepNext w:val="0"/>
        <w:keepLines w:val="0"/>
        <w:pageBreakBefore w:val="0"/>
        <w:widowControl w:val="0"/>
        <w:kinsoku/>
        <w:wordWrap/>
        <w:overflowPunct/>
        <w:topLinePunct w:val="0"/>
        <w:autoSpaceDE/>
        <w:autoSpaceDN/>
        <w:bidi w:val="0"/>
        <w:adjustRightInd/>
        <w:snapToGrid/>
        <w:spacing w:line="360" w:lineRule="auto"/>
        <w:ind w:left="-210" w:leftChars="-100" w:right="-210" w:rightChars="-100" w:firstLine="0" w:firstLineChars="0"/>
        <w:textAlignment w:val="auto"/>
        <w:rPr>
          <w:rFonts w:hint="eastAsia" w:ascii="宋体" w:hAnsi="宋体" w:eastAsia="宋体" w:cs="宋体"/>
          <w:b/>
          <w:sz w:val="24"/>
          <w:szCs w:val="24"/>
          <w:highlight w:val="none"/>
        </w:rPr>
      </w:pPr>
      <w:r>
        <w:rPr>
          <w:rFonts w:hint="eastAsia" w:ascii="宋体" w:hAnsi="宋体" w:eastAsia="宋体" w:cs="宋体"/>
          <w:b/>
          <w:bCs/>
          <w:sz w:val="24"/>
          <w:szCs w:val="24"/>
          <w:highlight w:val="none"/>
        </w:rPr>
        <w:t xml:space="preserve">报价单位（盖章）： </w:t>
      </w:r>
    </w:p>
    <w:p>
      <w:pPr>
        <w:keepNext w:val="0"/>
        <w:keepLines w:val="0"/>
        <w:pageBreakBefore w:val="0"/>
        <w:widowControl w:val="0"/>
        <w:kinsoku/>
        <w:wordWrap/>
        <w:overflowPunct/>
        <w:topLinePunct w:val="0"/>
        <w:autoSpaceDE/>
        <w:autoSpaceDN/>
        <w:bidi w:val="0"/>
        <w:adjustRightInd/>
        <w:snapToGrid/>
        <w:spacing w:line="360" w:lineRule="auto"/>
        <w:ind w:left="-210" w:leftChars="-100" w:right="-210" w:rightChars="-100" w:firstLine="0" w:firstLineChars="0"/>
        <w:textAlignment w:val="auto"/>
        <w:rPr>
          <w:rFonts w:hint="eastAsia" w:ascii="宋体" w:hAnsi="宋体" w:eastAsia="宋体" w:cs="宋体"/>
          <w:b/>
          <w:sz w:val="24"/>
          <w:szCs w:val="24"/>
          <w:highlight w:val="none"/>
        </w:rPr>
      </w:pPr>
      <w:r>
        <w:rPr>
          <w:rFonts w:hint="eastAsia" w:ascii="宋体" w:hAnsi="宋体" w:eastAsia="宋体" w:cs="宋体"/>
          <w:b/>
          <w:bCs/>
          <w:sz w:val="24"/>
          <w:szCs w:val="24"/>
          <w:highlight w:val="none"/>
        </w:rPr>
        <w:t>日期：    年   月   日</w:t>
      </w:r>
    </w:p>
    <w:p>
      <w:pPr>
        <w:overflowPunct w:val="0"/>
        <w:spacing w:line="360" w:lineRule="auto"/>
        <w:rPr>
          <w:rFonts w:hint="eastAsia" w:ascii="宋体" w:hAnsi="宋体" w:eastAsia="宋体" w:cs="宋体"/>
          <w:sz w:val="24"/>
          <w:szCs w:val="24"/>
          <w:highlight w:val="none"/>
        </w:rPr>
      </w:pPr>
    </w:p>
    <w:p>
      <w:pPr>
        <w:rPr>
          <w:rFonts w:hint="eastAsia" w:ascii="宋体" w:hAnsi="宋体" w:eastAsia="宋体" w:cs="宋体"/>
          <w:sz w:val="24"/>
          <w:szCs w:val="24"/>
          <w:highlight w:val="none"/>
        </w:rPr>
      </w:pPr>
    </w:p>
    <w:p>
      <w:pPr>
        <w:pStyle w:val="15"/>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sdt>
      <w:sdtPr>
        <w:rPr>
          <w:rFonts w:ascii="宋体" w:hAnsi="宋体" w:eastAsia="宋体" w:cstheme="minorBidi"/>
          <w:kern w:val="2"/>
          <w:sz w:val="21"/>
          <w:szCs w:val="24"/>
          <w:lang w:val="en-US" w:eastAsia="zh-CN" w:bidi="ar-SA"/>
        </w:rPr>
        <w:id w:val="147469480"/>
        <w:docPartObj>
          <w:docPartGallery w:val="Table of Contents"/>
          <w:docPartUnique/>
        </w:docPartObj>
      </w:sdtPr>
      <w:sdtEndPr>
        <w:rPr>
          <w:rFonts w:ascii="Times New Roman" w:hAnsi="Times New Roman" w:eastAsia="宋体" w:cs="Times New Roman"/>
          <w:kern w:val="2"/>
          <w:sz w:val="20"/>
          <w:szCs w:val="20"/>
          <w:lang w:val="en-US" w:eastAsia="zh-CN" w:bidi="ar-SA"/>
        </w:rPr>
      </w:sdtEndPr>
      <w:sdtContent>
        <w:p>
          <w:pPr>
            <w:spacing w:before="0" w:beforeLines="0" w:after="0" w:afterLines="0" w:line="240" w:lineRule="auto"/>
            <w:ind w:left="0" w:leftChars="0" w:right="0" w:rightChars="0" w:firstLine="0" w:firstLineChars="0"/>
            <w:jc w:val="center"/>
          </w:pPr>
          <w:bookmarkStart w:id="0" w:name="_Toc5081_WPSOffice_Type3"/>
          <w:r>
            <w:rPr>
              <w:rFonts w:ascii="宋体" w:hAnsi="宋体" w:eastAsia="宋体"/>
              <w:sz w:val="21"/>
            </w:rPr>
            <w:t>目录</w:t>
          </w:r>
        </w:p>
        <w:p>
          <w:pPr>
            <w:pStyle w:val="23"/>
            <w:tabs>
              <w:tab w:val="right" w:leader="dot" w:pos="8306"/>
            </w:tabs>
          </w:pPr>
          <w:r>
            <w:fldChar w:fldCharType="begin"/>
          </w:r>
          <w:r>
            <w:instrText xml:space="preserve"> HYPERLINK \l _Toc17007_WPSOffice_Level1 </w:instrText>
          </w:r>
          <w:r>
            <w:fldChar w:fldCharType="separate"/>
          </w:r>
          <w:sdt>
            <w:sdtPr>
              <w:rPr>
                <w:rFonts w:asciiTheme="minorHAnsi" w:hAnsiTheme="minorHAnsi" w:eastAsiaTheme="minorEastAsia" w:cstheme="minorBidi"/>
                <w:kern w:val="2"/>
                <w:sz w:val="21"/>
                <w:szCs w:val="24"/>
                <w:lang w:val="en-US" w:eastAsia="zh-CN" w:bidi="ar-SA"/>
              </w:rPr>
              <w:id w:val="147469480"/>
              <w:placeholder>
                <w:docPart w:val="{5b31bc31-a2fc-4ca0-9cc8-f70bebc42db9}"/>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1. </w:t>
              </w:r>
              <w:r>
                <w:rPr>
                  <w:rFonts w:hint="eastAsia" w:asciiTheme="minorHAnsi" w:hAnsiTheme="minorHAnsi" w:eastAsiaTheme="minorEastAsia" w:cstheme="minorBidi"/>
                </w:rPr>
                <w:t>报价一览表</w:t>
              </w:r>
            </w:sdtContent>
          </w:sdt>
          <w:r>
            <w:tab/>
          </w:r>
          <w:bookmarkStart w:id="1" w:name="_Toc17007_WPSOffice_Level1Page"/>
          <w:r>
            <w:t>3</w:t>
          </w:r>
          <w:bookmarkEnd w:id="1"/>
          <w:r>
            <w:fldChar w:fldCharType="end"/>
          </w:r>
        </w:p>
        <w:p>
          <w:pPr>
            <w:pStyle w:val="23"/>
            <w:tabs>
              <w:tab w:val="right" w:leader="dot" w:pos="8306"/>
            </w:tabs>
          </w:pPr>
          <w:r>
            <w:fldChar w:fldCharType="begin"/>
          </w:r>
          <w:r>
            <w:instrText xml:space="preserve"> HYPERLINK \l _Toc5081_WPSOffice_Level1 </w:instrText>
          </w:r>
          <w:r>
            <w:fldChar w:fldCharType="separate"/>
          </w:r>
          <w:sdt>
            <w:sdtPr>
              <w:rPr>
                <w:rFonts w:asciiTheme="minorHAnsi" w:hAnsiTheme="minorHAnsi" w:eastAsiaTheme="minorEastAsia" w:cstheme="minorBidi"/>
                <w:kern w:val="2"/>
                <w:sz w:val="21"/>
                <w:szCs w:val="24"/>
                <w:lang w:val="en-US" w:eastAsia="zh-CN" w:bidi="ar-SA"/>
              </w:rPr>
              <w:id w:val="147469480"/>
              <w:placeholder>
                <w:docPart w:val="{4aee4205-d8e9-47cd-b471-544d786f85df}"/>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2. </w:t>
              </w:r>
              <w:r>
                <w:rPr>
                  <w:rFonts w:hint="eastAsia" w:asciiTheme="minorHAnsi" w:hAnsiTheme="minorHAnsi" w:eastAsiaTheme="minorEastAsia" w:cstheme="minorBidi"/>
                </w:rPr>
                <w:t>报价明细表</w:t>
              </w:r>
            </w:sdtContent>
          </w:sdt>
          <w:r>
            <w:tab/>
          </w:r>
          <w:bookmarkStart w:id="2" w:name="_Toc5081_WPSOffice_Level1Page"/>
          <w:r>
            <w:t>4</w:t>
          </w:r>
          <w:bookmarkEnd w:id="2"/>
          <w:r>
            <w:fldChar w:fldCharType="end"/>
          </w:r>
        </w:p>
        <w:p>
          <w:pPr>
            <w:pStyle w:val="24"/>
            <w:tabs>
              <w:tab w:val="right" w:leader="dot" w:pos="8306"/>
            </w:tabs>
          </w:pPr>
          <w:r>
            <w:fldChar w:fldCharType="begin"/>
          </w:r>
          <w:r>
            <w:instrText xml:space="preserve"> HYPERLINK \l _Toc5081_WPSOffice_Level2 </w:instrText>
          </w:r>
          <w:r>
            <w:fldChar w:fldCharType="separate"/>
          </w:r>
          <w:sdt>
            <w:sdtPr>
              <w:rPr>
                <w:rFonts w:asciiTheme="minorHAnsi" w:hAnsiTheme="minorHAnsi" w:eastAsiaTheme="minorEastAsia" w:cstheme="minorBidi"/>
                <w:kern w:val="2"/>
                <w:sz w:val="21"/>
                <w:szCs w:val="24"/>
                <w:lang w:val="en-US" w:eastAsia="zh-CN" w:bidi="ar-SA"/>
              </w:rPr>
              <w:id w:val="147469480"/>
              <w:placeholder>
                <w:docPart w:val="{1479adb8-391c-4887-86a4-c0c9b8759417}"/>
              </w:placeholder>
            </w:sdtPr>
            <w:sdtEndPr>
              <w:rPr>
                <w:rFonts w:asciiTheme="minorHAnsi" w:hAnsiTheme="minorHAnsi" w:eastAsiaTheme="minorEastAsia" w:cstheme="minorBidi"/>
                <w:kern w:val="2"/>
                <w:sz w:val="21"/>
                <w:szCs w:val="24"/>
                <w:lang w:val="en-US" w:eastAsia="zh-CN" w:bidi="ar-SA"/>
              </w:rPr>
            </w:sdtEndPr>
            <w:sdtContent>
              <w:r>
                <w:rPr>
                  <w:rFonts w:hint="default" w:ascii="Arial" w:hAnsi="Arial" w:eastAsia="宋体" w:cs="Times New Roman"/>
                </w:rPr>
                <w:t xml:space="preserve">2.1. </w:t>
              </w:r>
              <w:r>
                <w:rPr>
                  <w:rFonts w:hint="eastAsia" w:ascii="Arial" w:hAnsi="Arial" w:eastAsia="宋体" w:cs="Times New Roman"/>
                </w:rPr>
                <w:t>主要产品说明、产品图等</w:t>
              </w:r>
            </w:sdtContent>
          </w:sdt>
          <w:r>
            <w:tab/>
          </w:r>
          <w:bookmarkStart w:id="3" w:name="_Toc5081_WPSOffice_Level2Page"/>
          <w:r>
            <w:t>5</w:t>
          </w:r>
          <w:bookmarkEnd w:id="3"/>
          <w:r>
            <w:fldChar w:fldCharType="end"/>
          </w:r>
        </w:p>
        <w:p>
          <w:pPr>
            <w:pStyle w:val="23"/>
            <w:tabs>
              <w:tab w:val="right" w:leader="dot" w:pos="8306"/>
            </w:tabs>
          </w:pPr>
          <w:r>
            <w:fldChar w:fldCharType="begin"/>
          </w:r>
          <w:r>
            <w:instrText xml:space="preserve"> HYPERLINK \l _Toc12967_WPSOffice_Level1 </w:instrText>
          </w:r>
          <w:r>
            <w:fldChar w:fldCharType="separate"/>
          </w:r>
          <w:sdt>
            <w:sdtPr>
              <w:rPr>
                <w:rFonts w:asciiTheme="minorHAnsi" w:hAnsiTheme="minorHAnsi" w:eastAsiaTheme="minorEastAsia" w:cstheme="minorBidi"/>
                <w:kern w:val="2"/>
                <w:sz w:val="21"/>
                <w:szCs w:val="24"/>
                <w:lang w:val="en-US" w:eastAsia="zh-CN" w:bidi="ar-SA"/>
              </w:rPr>
              <w:id w:val="147469480"/>
              <w:placeholder>
                <w:docPart w:val="{4df2f1f6-bf4b-431f-b624-ebdc947b1850}"/>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3. </w:t>
              </w:r>
              <w:r>
                <w:rPr>
                  <w:rFonts w:hint="eastAsia" w:asciiTheme="minorHAnsi" w:hAnsiTheme="minorHAnsi" w:eastAsiaTheme="minorEastAsia" w:cstheme="minorBidi"/>
                </w:rPr>
                <w:t>报价单位资格证明文件</w:t>
              </w:r>
            </w:sdtContent>
          </w:sdt>
          <w:r>
            <w:tab/>
          </w:r>
          <w:bookmarkStart w:id="4" w:name="_Toc12967_WPSOffice_Level1Page"/>
          <w:r>
            <w:t>6</w:t>
          </w:r>
          <w:bookmarkEnd w:id="4"/>
          <w:r>
            <w:fldChar w:fldCharType="end"/>
          </w:r>
        </w:p>
        <w:p>
          <w:pPr>
            <w:pStyle w:val="24"/>
            <w:tabs>
              <w:tab w:val="right" w:leader="dot" w:pos="8306"/>
            </w:tabs>
          </w:pPr>
          <w:r>
            <w:fldChar w:fldCharType="begin"/>
          </w:r>
          <w:r>
            <w:instrText xml:space="preserve"> HYPERLINK \l _Toc12967_WPSOffice_Level2 </w:instrText>
          </w:r>
          <w:r>
            <w:fldChar w:fldCharType="separate"/>
          </w:r>
          <w:sdt>
            <w:sdtPr>
              <w:rPr>
                <w:rFonts w:asciiTheme="minorHAnsi" w:hAnsiTheme="minorHAnsi" w:eastAsiaTheme="minorEastAsia" w:cstheme="minorBidi"/>
                <w:kern w:val="2"/>
                <w:sz w:val="21"/>
                <w:szCs w:val="24"/>
                <w:lang w:val="en-US" w:eastAsia="zh-CN" w:bidi="ar-SA"/>
              </w:rPr>
              <w:id w:val="147469480"/>
              <w:placeholder>
                <w:docPart w:val="{dab51b82-c5fd-4d58-9401-f82970cf763a}"/>
              </w:placeholder>
            </w:sdtPr>
            <w:sdtEndPr>
              <w:rPr>
                <w:rFonts w:asciiTheme="minorHAnsi" w:hAnsiTheme="minorHAnsi" w:eastAsiaTheme="minorEastAsia" w:cstheme="minorBidi"/>
                <w:kern w:val="2"/>
                <w:sz w:val="21"/>
                <w:szCs w:val="24"/>
                <w:lang w:val="en-US" w:eastAsia="zh-CN" w:bidi="ar-SA"/>
              </w:rPr>
            </w:sdtEndPr>
            <w:sdtContent>
              <w:r>
                <w:rPr>
                  <w:rFonts w:hint="default" w:ascii="Arial" w:hAnsi="Arial" w:eastAsia="宋体" w:cs="Times New Roman"/>
                </w:rPr>
                <w:t xml:space="preserve">3.1. </w:t>
              </w:r>
              <w:r>
                <w:rPr>
                  <w:rFonts w:hint="eastAsia" w:ascii="Arial" w:hAnsi="Arial" w:eastAsia="宋体" w:cs="Times New Roman"/>
                </w:rPr>
                <w:t>企业简介</w:t>
              </w:r>
            </w:sdtContent>
          </w:sdt>
          <w:r>
            <w:tab/>
          </w:r>
          <w:bookmarkStart w:id="5" w:name="_Toc12967_WPSOffice_Level2Page"/>
          <w:r>
            <w:t>6</w:t>
          </w:r>
          <w:bookmarkEnd w:id="5"/>
          <w:r>
            <w:fldChar w:fldCharType="end"/>
          </w:r>
        </w:p>
        <w:p>
          <w:pPr>
            <w:pStyle w:val="24"/>
            <w:tabs>
              <w:tab w:val="right" w:leader="dot" w:pos="8306"/>
            </w:tabs>
          </w:pPr>
          <w:r>
            <w:fldChar w:fldCharType="begin"/>
          </w:r>
          <w:r>
            <w:instrText xml:space="preserve"> HYPERLINK \l _Toc12401_WPSOffice_Level2 </w:instrText>
          </w:r>
          <w:r>
            <w:fldChar w:fldCharType="separate"/>
          </w:r>
          <w:sdt>
            <w:sdtPr>
              <w:rPr>
                <w:rFonts w:asciiTheme="minorHAnsi" w:hAnsiTheme="minorHAnsi" w:eastAsiaTheme="minorEastAsia" w:cstheme="minorBidi"/>
                <w:kern w:val="2"/>
                <w:sz w:val="21"/>
                <w:szCs w:val="24"/>
                <w:lang w:val="en-US" w:eastAsia="zh-CN" w:bidi="ar-SA"/>
              </w:rPr>
              <w:id w:val="147469480"/>
              <w:placeholder>
                <w:docPart w:val="{28861443-32a1-4b36-afc9-2e882fbd93d4}"/>
              </w:placeholder>
            </w:sdtPr>
            <w:sdtEndPr>
              <w:rPr>
                <w:rFonts w:asciiTheme="minorHAnsi" w:hAnsiTheme="minorHAnsi" w:eastAsiaTheme="minorEastAsia" w:cstheme="minorBidi"/>
                <w:kern w:val="2"/>
                <w:sz w:val="21"/>
                <w:szCs w:val="24"/>
                <w:lang w:val="en-US" w:eastAsia="zh-CN" w:bidi="ar-SA"/>
              </w:rPr>
            </w:sdtEndPr>
            <w:sdtContent>
              <w:r>
                <w:rPr>
                  <w:rFonts w:hint="default" w:ascii="Arial" w:hAnsi="Arial" w:eastAsia="宋体" w:cs="Times New Roman"/>
                </w:rPr>
                <w:t xml:space="preserve">3.2. </w:t>
              </w:r>
              <w:r>
                <w:rPr>
                  <w:rFonts w:hint="eastAsia" w:ascii="Arial" w:hAnsi="Arial" w:eastAsia="宋体" w:cs="Times New Roman"/>
                </w:rPr>
                <w:t>企业组织架构</w:t>
              </w:r>
            </w:sdtContent>
          </w:sdt>
          <w:r>
            <w:tab/>
          </w:r>
          <w:bookmarkStart w:id="6" w:name="_Toc12401_WPSOffice_Level2Page"/>
          <w:r>
            <w:t>6</w:t>
          </w:r>
          <w:bookmarkEnd w:id="6"/>
          <w:r>
            <w:fldChar w:fldCharType="end"/>
          </w:r>
        </w:p>
        <w:p>
          <w:pPr>
            <w:pStyle w:val="24"/>
            <w:tabs>
              <w:tab w:val="right" w:leader="dot" w:pos="8306"/>
            </w:tabs>
          </w:pPr>
          <w:r>
            <w:fldChar w:fldCharType="begin"/>
          </w:r>
          <w:r>
            <w:instrText xml:space="preserve"> HYPERLINK \l _Toc743_WPSOffice_Level2 </w:instrText>
          </w:r>
          <w:r>
            <w:fldChar w:fldCharType="separate"/>
          </w:r>
          <w:sdt>
            <w:sdtPr>
              <w:rPr>
                <w:rFonts w:asciiTheme="minorHAnsi" w:hAnsiTheme="minorHAnsi" w:eastAsiaTheme="minorEastAsia" w:cstheme="minorBidi"/>
                <w:kern w:val="2"/>
                <w:sz w:val="21"/>
                <w:szCs w:val="24"/>
                <w:lang w:val="en-US" w:eastAsia="zh-CN" w:bidi="ar-SA"/>
              </w:rPr>
              <w:id w:val="147469480"/>
              <w:placeholder>
                <w:docPart w:val="{610897a6-312c-475e-b73d-06226716d210}"/>
              </w:placeholder>
            </w:sdtPr>
            <w:sdtEndPr>
              <w:rPr>
                <w:rFonts w:asciiTheme="minorHAnsi" w:hAnsiTheme="minorHAnsi" w:eastAsiaTheme="minorEastAsia" w:cstheme="minorBidi"/>
                <w:kern w:val="2"/>
                <w:sz w:val="21"/>
                <w:szCs w:val="24"/>
                <w:lang w:val="en-US" w:eastAsia="zh-CN" w:bidi="ar-SA"/>
              </w:rPr>
            </w:sdtEndPr>
            <w:sdtContent>
              <w:r>
                <w:rPr>
                  <w:rFonts w:hint="default" w:ascii="Arial" w:hAnsi="Arial" w:eastAsia="宋体" w:cs="Times New Roman"/>
                </w:rPr>
                <w:t xml:space="preserve">3.3. </w:t>
              </w:r>
              <w:r>
                <w:rPr>
                  <w:rFonts w:hint="eastAsia" w:ascii="Arial" w:hAnsi="Arial" w:eastAsia="宋体" w:cs="Times New Roman"/>
                </w:rPr>
                <w:t>营业执照</w:t>
              </w:r>
            </w:sdtContent>
          </w:sdt>
          <w:r>
            <w:tab/>
          </w:r>
          <w:bookmarkStart w:id="7" w:name="_Toc743_WPSOffice_Level2Page"/>
          <w:r>
            <w:t>6</w:t>
          </w:r>
          <w:bookmarkEnd w:id="7"/>
          <w:r>
            <w:fldChar w:fldCharType="end"/>
          </w:r>
        </w:p>
        <w:p>
          <w:pPr>
            <w:pStyle w:val="24"/>
            <w:tabs>
              <w:tab w:val="right" w:leader="dot" w:pos="8306"/>
            </w:tabs>
          </w:pPr>
          <w:r>
            <w:fldChar w:fldCharType="begin"/>
          </w:r>
          <w:r>
            <w:instrText xml:space="preserve"> HYPERLINK \l _Toc22712_WPSOffice_Level2 </w:instrText>
          </w:r>
          <w:r>
            <w:fldChar w:fldCharType="separate"/>
          </w:r>
          <w:sdt>
            <w:sdtPr>
              <w:rPr>
                <w:rFonts w:asciiTheme="minorHAnsi" w:hAnsiTheme="minorHAnsi" w:eastAsiaTheme="minorEastAsia" w:cstheme="minorBidi"/>
                <w:kern w:val="2"/>
                <w:sz w:val="21"/>
                <w:szCs w:val="24"/>
                <w:lang w:val="en-US" w:eastAsia="zh-CN" w:bidi="ar-SA"/>
              </w:rPr>
              <w:id w:val="147469480"/>
              <w:placeholder>
                <w:docPart w:val="{850e21cc-a9fe-4018-aac4-75a09a30edc9}"/>
              </w:placeholder>
            </w:sdtPr>
            <w:sdtEndPr>
              <w:rPr>
                <w:rFonts w:asciiTheme="minorHAnsi" w:hAnsiTheme="minorHAnsi" w:eastAsiaTheme="minorEastAsia" w:cstheme="minorBidi"/>
                <w:kern w:val="2"/>
                <w:sz w:val="21"/>
                <w:szCs w:val="24"/>
                <w:lang w:val="en-US" w:eastAsia="zh-CN" w:bidi="ar-SA"/>
              </w:rPr>
            </w:sdtEndPr>
            <w:sdtContent>
              <w:r>
                <w:rPr>
                  <w:rFonts w:hint="default" w:ascii="Arial" w:hAnsi="Arial" w:eastAsia="宋体" w:cs="Times New Roman"/>
                </w:rPr>
                <w:t xml:space="preserve">3.4. </w:t>
              </w:r>
              <w:r>
                <w:rPr>
                  <w:rFonts w:hint="eastAsia" w:ascii="Arial" w:hAnsi="Arial" w:eastAsia="宋体" w:cs="Times New Roman"/>
                </w:rPr>
                <w:t>资质证书</w:t>
              </w:r>
            </w:sdtContent>
          </w:sdt>
          <w:r>
            <w:tab/>
          </w:r>
          <w:bookmarkStart w:id="8" w:name="_Toc22712_WPSOffice_Level2Page"/>
          <w:r>
            <w:t>6</w:t>
          </w:r>
          <w:bookmarkEnd w:id="8"/>
          <w:r>
            <w:fldChar w:fldCharType="end"/>
          </w:r>
        </w:p>
        <w:p>
          <w:pPr>
            <w:pStyle w:val="24"/>
            <w:tabs>
              <w:tab w:val="right" w:leader="dot" w:pos="8306"/>
            </w:tabs>
          </w:pPr>
          <w:r>
            <w:fldChar w:fldCharType="begin"/>
          </w:r>
          <w:r>
            <w:instrText xml:space="preserve"> HYPERLINK \l _Toc7580_WPSOffice_Level2 </w:instrText>
          </w:r>
          <w:r>
            <w:fldChar w:fldCharType="separate"/>
          </w:r>
          <w:sdt>
            <w:sdtPr>
              <w:rPr>
                <w:rFonts w:asciiTheme="minorHAnsi" w:hAnsiTheme="minorHAnsi" w:eastAsiaTheme="minorEastAsia" w:cstheme="minorBidi"/>
                <w:kern w:val="2"/>
                <w:sz w:val="21"/>
                <w:szCs w:val="24"/>
                <w:lang w:val="en-US" w:eastAsia="zh-CN" w:bidi="ar-SA"/>
              </w:rPr>
              <w:id w:val="147469480"/>
              <w:placeholder>
                <w:docPart w:val="{532cee6f-5343-4f25-b50a-cb8102eeb0f1}"/>
              </w:placeholder>
            </w:sdtPr>
            <w:sdtEndPr>
              <w:rPr>
                <w:rFonts w:asciiTheme="minorHAnsi" w:hAnsiTheme="minorHAnsi" w:eastAsiaTheme="minorEastAsia" w:cstheme="minorBidi"/>
                <w:kern w:val="2"/>
                <w:sz w:val="21"/>
                <w:szCs w:val="24"/>
                <w:lang w:val="en-US" w:eastAsia="zh-CN" w:bidi="ar-SA"/>
              </w:rPr>
            </w:sdtEndPr>
            <w:sdtContent>
              <w:r>
                <w:rPr>
                  <w:rFonts w:hint="default" w:ascii="Arial" w:hAnsi="Arial" w:eastAsia="宋体" w:cs="Times New Roman"/>
                </w:rPr>
                <w:t xml:space="preserve">3.5. </w:t>
              </w:r>
              <w:r>
                <w:rPr>
                  <w:rFonts w:hint="eastAsia" w:ascii="Arial" w:hAnsi="Arial" w:eastAsia="宋体" w:cs="Times New Roman"/>
                </w:rPr>
                <w:t>服务承诺函</w:t>
              </w:r>
            </w:sdtContent>
          </w:sdt>
          <w:r>
            <w:tab/>
          </w:r>
          <w:bookmarkStart w:id="9" w:name="_Toc7580_WPSOffice_Level2Page"/>
          <w:r>
            <w:t>7</w:t>
          </w:r>
          <w:bookmarkEnd w:id="9"/>
          <w:r>
            <w:fldChar w:fldCharType="end"/>
          </w:r>
        </w:p>
        <w:p>
          <w:pPr>
            <w:pStyle w:val="23"/>
            <w:tabs>
              <w:tab w:val="right" w:leader="dot" w:pos="8306"/>
            </w:tabs>
          </w:pPr>
          <w:r>
            <w:fldChar w:fldCharType="begin"/>
          </w:r>
          <w:r>
            <w:instrText xml:space="preserve"> HYPERLINK \l _Toc12401_WPSOffice_Level1 </w:instrText>
          </w:r>
          <w:r>
            <w:fldChar w:fldCharType="separate"/>
          </w:r>
          <w:sdt>
            <w:sdtPr>
              <w:rPr>
                <w:rFonts w:asciiTheme="minorHAnsi" w:hAnsiTheme="minorHAnsi" w:eastAsiaTheme="minorEastAsia" w:cstheme="minorBidi"/>
                <w:kern w:val="2"/>
                <w:sz w:val="21"/>
                <w:szCs w:val="24"/>
                <w:lang w:val="en-US" w:eastAsia="zh-CN" w:bidi="ar-SA"/>
              </w:rPr>
              <w:id w:val="147469480"/>
              <w:placeholder>
                <w:docPart w:val="{6c956532-a8c5-4bc7-9238-7ddff79b2705}"/>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4. </w:t>
              </w:r>
              <w:r>
                <w:rPr>
                  <w:rFonts w:hint="eastAsia" w:asciiTheme="minorHAnsi" w:hAnsiTheme="minorHAnsi" w:eastAsiaTheme="minorEastAsia" w:cstheme="minorBidi"/>
                </w:rPr>
                <w:t>诚信承诺书</w:t>
              </w:r>
            </w:sdtContent>
          </w:sdt>
          <w:r>
            <w:tab/>
          </w:r>
          <w:bookmarkStart w:id="10" w:name="_Toc12401_WPSOffice_Level1Page"/>
          <w:r>
            <w:t>8</w:t>
          </w:r>
          <w:bookmarkEnd w:id="10"/>
          <w:r>
            <w:fldChar w:fldCharType="end"/>
          </w:r>
        </w:p>
        <w:p>
          <w:pPr>
            <w:pStyle w:val="23"/>
            <w:tabs>
              <w:tab w:val="right" w:leader="dot" w:pos="8306"/>
            </w:tabs>
          </w:pPr>
          <w:r>
            <w:fldChar w:fldCharType="begin"/>
          </w:r>
          <w:r>
            <w:instrText xml:space="preserve"> HYPERLINK \l _Toc743_WPSOffice_Level1 </w:instrText>
          </w:r>
          <w:r>
            <w:fldChar w:fldCharType="separate"/>
          </w:r>
          <w:sdt>
            <w:sdtPr>
              <w:rPr>
                <w:rFonts w:asciiTheme="minorHAnsi" w:hAnsiTheme="minorHAnsi" w:eastAsiaTheme="minorEastAsia" w:cstheme="minorBidi"/>
                <w:kern w:val="2"/>
                <w:sz w:val="21"/>
                <w:szCs w:val="24"/>
                <w:lang w:val="en-US" w:eastAsia="zh-CN" w:bidi="ar-SA"/>
              </w:rPr>
              <w:id w:val="147469480"/>
              <w:placeholder>
                <w:docPart w:val="{9195490f-6682-401c-be9d-d4023fcb8d67}"/>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5. </w:t>
              </w:r>
              <w:r>
                <w:rPr>
                  <w:rFonts w:hint="eastAsia" w:asciiTheme="minorHAnsi" w:hAnsiTheme="minorHAnsi" w:eastAsiaTheme="minorEastAsia" w:cstheme="minorBidi"/>
                </w:rPr>
                <w:t>法定代表人授权委托书</w:t>
              </w:r>
            </w:sdtContent>
          </w:sdt>
          <w:r>
            <w:tab/>
          </w:r>
          <w:bookmarkStart w:id="11" w:name="_Toc743_WPSOffice_Level1Page"/>
          <w:r>
            <w:t>9</w:t>
          </w:r>
          <w:bookmarkEnd w:id="11"/>
          <w:r>
            <w:fldChar w:fldCharType="end"/>
          </w:r>
        </w:p>
        <w:p>
          <w:pPr>
            <w:pStyle w:val="23"/>
            <w:tabs>
              <w:tab w:val="right" w:leader="dot" w:pos="8306"/>
            </w:tabs>
          </w:pPr>
          <w:r>
            <w:fldChar w:fldCharType="begin"/>
          </w:r>
          <w:r>
            <w:instrText xml:space="preserve"> HYPERLINK \l _Toc22712_WPSOffice_Level1 </w:instrText>
          </w:r>
          <w:r>
            <w:fldChar w:fldCharType="separate"/>
          </w:r>
          <w:sdt>
            <w:sdtPr>
              <w:rPr>
                <w:rFonts w:asciiTheme="minorHAnsi" w:hAnsiTheme="minorHAnsi" w:eastAsiaTheme="minorEastAsia" w:cstheme="minorBidi"/>
                <w:kern w:val="2"/>
                <w:sz w:val="21"/>
                <w:szCs w:val="24"/>
                <w:lang w:val="en-US" w:eastAsia="zh-CN" w:bidi="ar-SA"/>
              </w:rPr>
              <w:id w:val="147469480"/>
              <w:placeholder>
                <w:docPart w:val="{0f548b0e-aefe-4a9c-9f95-60e744c3fcc5}"/>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6. </w:t>
              </w:r>
              <w:r>
                <w:rPr>
                  <w:rFonts w:hint="eastAsia" w:asciiTheme="minorHAnsi" w:hAnsiTheme="minorHAnsi" w:eastAsiaTheme="minorEastAsia" w:cstheme="minorBidi"/>
                </w:rPr>
                <w:t>本地化的服务能力</w:t>
              </w:r>
            </w:sdtContent>
          </w:sdt>
          <w:r>
            <w:tab/>
          </w:r>
          <w:bookmarkStart w:id="12" w:name="_Toc22712_WPSOffice_Level1Page"/>
          <w:r>
            <w:t>10</w:t>
          </w:r>
          <w:bookmarkEnd w:id="12"/>
          <w:r>
            <w:fldChar w:fldCharType="end"/>
          </w:r>
        </w:p>
        <w:p>
          <w:pPr>
            <w:pStyle w:val="23"/>
            <w:tabs>
              <w:tab w:val="right" w:leader="dot" w:pos="8306"/>
            </w:tabs>
          </w:pPr>
          <w:r>
            <w:fldChar w:fldCharType="begin"/>
          </w:r>
          <w:r>
            <w:instrText xml:space="preserve"> HYPERLINK \l _Toc7580_WPSOffice_Level1 </w:instrText>
          </w:r>
          <w:r>
            <w:fldChar w:fldCharType="separate"/>
          </w:r>
          <w:sdt>
            <w:sdtPr>
              <w:rPr>
                <w:rFonts w:asciiTheme="minorHAnsi" w:hAnsiTheme="minorHAnsi" w:eastAsiaTheme="minorEastAsia" w:cstheme="minorBidi"/>
                <w:kern w:val="2"/>
                <w:sz w:val="21"/>
                <w:szCs w:val="24"/>
                <w:lang w:val="en-US" w:eastAsia="zh-CN" w:bidi="ar-SA"/>
              </w:rPr>
              <w:id w:val="147469480"/>
              <w:placeholder>
                <w:docPart w:val="{73c06bc4-a64c-40e9-8cfe-c9791bdc7d88}"/>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7. </w:t>
              </w:r>
              <w:r>
                <w:rPr>
                  <w:rFonts w:hint="eastAsia" w:asciiTheme="minorHAnsi" w:hAnsiTheme="minorHAnsi" w:eastAsiaTheme="minorEastAsia" w:cstheme="minorBidi"/>
                </w:rPr>
                <w:t>无重大违法记录声明函</w:t>
              </w:r>
            </w:sdtContent>
          </w:sdt>
          <w:r>
            <w:tab/>
          </w:r>
          <w:bookmarkStart w:id="13" w:name="_Toc7580_WPSOffice_Level1Page"/>
          <w:r>
            <w:t>11</w:t>
          </w:r>
          <w:bookmarkEnd w:id="13"/>
          <w:r>
            <w:fldChar w:fldCharType="end"/>
          </w:r>
        </w:p>
        <w:p>
          <w:pPr>
            <w:pStyle w:val="23"/>
            <w:tabs>
              <w:tab w:val="right" w:leader="dot" w:pos="8306"/>
            </w:tabs>
          </w:pPr>
          <w:r>
            <w:fldChar w:fldCharType="begin"/>
          </w:r>
          <w:r>
            <w:instrText xml:space="preserve"> HYPERLINK \l _Toc12824_WPSOffice_Level1 </w:instrText>
          </w:r>
          <w:r>
            <w:fldChar w:fldCharType="separate"/>
          </w:r>
          <w:sdt>
            <w:sdtPr>
              <w:rPr>
                <w:rFonts w:asciiTheme="minorHAnsi" w:hAnsiTheme="minorHAnsi" w:eastAsiaTheme="minorEastAsia" w:cstheme="minorBidi"/>
                <w:kern w:val="2"/>
                <w:sz w:val="21"/>
                <w:szCs w:val="24"/>
                <w:lang w:val="en-US" w:eastAsia="zh-CN" w:bidi="ar-SA"/>
              </w:rPr>
              <w:id w:val="147469480"/>
              <w:placeholder>
                <w:docPart w:val="{3c1e3a99-b4ad-4065-8726-de2c0db8fcd5}"/>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8. </w:t>
              </w:r>
              <w:r>
                <w:rPr>
                  <w:rFonts w:hint="eastAsia" w:asciiTheme="minorHAnsi" w:hAnsiTheme="minorHAnsi" w:eastAsiaTheme="minorEastAsia" w:cstheme="minorBidi"/>
                </w:rPr>
                <w:t>供应商信用承诺书</w:t>
              </w:r>
            </w:sdtContent>
          </w:sdt>
          <w:r>
            <w:tab/>
          </w:r>
          <w:bookmarkStart w:id="14" w:name="_Toc12824_WPSOffice_Level1Page"/>
          <w:r>
            <w:t>12</w:t>
          </w:r>
          <w:bookmarkEnd w:id="14"/>
          <w:r>
            <w:fldChar w:fldCharType="end"/>
          </w:r>
        </w:p>
        <w:p>
          <w:pPr>
            <w:pStyle w:val="23"/>
            <w:tabs>
              <w:tab w:val="right" w:leader="dot" w:pos="8306"/>
            </w:tabs>
          </w:pPr>
          <w:r>
            <w:fldChar w:fldCharType="begin"/>
          </w:r>
          <w:r>
            <w:instrText xml:space="preserve"> HYPERLINK \l _Toc26778_WPSOffice_Level1 </w:instrText>
          </w:r>
          <w:r>
            <w:fldChar w:fldCharType="separate"/>
          </w:r>
          <w:sdt>
            <w:sdtPr>
              <w:rPr>
                <w:rFonts w:asciiTheme="minorHAnsi" w:hAnsiTheme="minorHAnsi" w:eastAsiaTheme="minorEastAsia" w:cstheme="minorBidi"/>
                <w:kern w:val="2"/>
                <w:sz w:val="21"/>
                <w:szCs w:val="24"/>
                <w:lang w:val="en-US" w:eastAsia="zh-CN" w:bidi="ar-SA"/>
              </w:rPr>
              <w:id w:val="147469480"/>
              <w:placeholder>
                <w:docPart w:val="{cf97e0ad-e490-4bb6-aa6d-ef56873faeb0}"/>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9. </w:t>
              </w:r>
              <w:r>
                <w:rPr>
                  <w:rFonts w:hint="eastAsia" w:asciiTheme="minorHAnsi" w:hAnsiTheme="minorHAnsi" w:eastAsiaTheme="minorEastAsia" w:cstheme="minorBidi"/>
                </w:rPr>
                <w:t>信用查询承诺书</w:t>
              </w:r>
            </w:sdtContent>
          </w:sdt>
          <w:r>
            <w:tab/>
          </w:r>
          <w:bookmarkStart w:id="15" w:name="_Toc26778_WPSOffice_Level1Page"/>
          <w:r>
            <w:t>13</w:t>
          </w:r>
          <w:bookmarkEnd w:id="15"/>
          <w:r>
            <w:fldChar w:fldCharType="end"/>
          </w:r>
        </w:p>
        <w:p>
          <w:pPr>
            <w:pStyle w:val="23"/>
            <w:tabs>
              <w:tab w:val="right" w:leader="dot" w:pos="8306"/>
            </w:tabs>
          </w:pPr>
          <w:r>
            <w:fldChar w:fldCharType="begin"/>
          </w:r>
          <w:r>
            <w:instrText xml:space="preserve"> HYPERLINK \l _Toc20707_WPSOffice_Level1 </w:instrText>
          </w:r>
          <w:r>
            <w:fldChar w:fldCharType="separate"/>
          </w:r>
          <w:sdt>
            <w:sdtPr>
              <w:rPr>
                <w:rFonts w:asciiTheme="minorHAnsi" w:hAnsiTheme="minorHAnsi" w:eastAsiaTheme="minorEastAsia" w:cstheme="minorBidi"/>
                <w:kern w:val="2"/>
                <w:sz w:val="21"/>
                <w:szCs w:val="24"/>
                <w:lang w:val="en-US" w:eastAsia="zh-CN" w:bidi="ar-SA"/>
              </w:rPr>
              <w:id w:val="147469480"/>
              <w:placeholder>
                <w:docPart w:val="{a19914ba-49a7-4ea8-9230-17bc53b0d257}"/>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10. </w:t>
              </w:r>
              <w:r>
                <w:rPr>
                  <w:rFonts w:hint="eastAsia" w:asciiTheme="minorHAnsi" w:hAnsiTheme="minorHAnsi" w:eastAsiaTheme="minorEastAsia" w:cstheme="minorBidi"/>
                </w:rPr>
                <w:t>反商业贿赂承诺书</w:t>
              </w:r>
            </w:sdtContent>
          </w:sdt>
          <w:r>
            <w:tab/>
          </w:r>
          <w:bookmarkStart w:id="16" w:name="_Toc20707_WPSOffice_Level1Page"/>
          <w:r>
            <w:t>20</w:t>
          </w:r>
          <w:bookmarkEnd w:id="16"/>
          <w:r>
            <w:fldChar w:fldCharType="end"/>
          </w:r>
        </w:p>
        <w:p>
          <w:pPr>
            <w:pStyle w:val="23"/>
            <w:tabs>
              <w:tab w:val="right" w:leader="dot" w:pos="8306"/>
            </w:tabs>
          </w:pPr>
          <w:r>
            <w:fldChar w:fldCharType="begin"/>
          </w:r>
          <w:r>
            <w:instrText xml:space="preserve"> HYPERLINK \l _Toc32142_WPSOffice_Level1 </w:instrText>
          </w:r>
          <w:r>
            <w:fldChar w:fldCharType="separate"/>
          </w:r>
          <w:sdt>
            <w:sdtPr>
              <w:rPr>
                <w:rFonts w:asciiTheme="minorHAnsi" w:hAnsiTheme="minorHAnsi" w:eastAsiaTheme="minorEastAsia" w:cstheme="minorBidi"/>
                <w:kern w:val="2"/>
                <w:sz w:val="21"/>
                <w:szCs w:val="24"/>
                <w:lang w:val="en-US" w:eastAsia="zh-CN" w:bidi="ar-SA"/>
              </w:rPr>
              <w:id w:val="147469480"/>
              <w:placeholder>
                <w:docPart w:val="{82842270-61de-4621-b8a3-6aacb8af77b5}"/>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11. </w:t>
              </w:r>
              <w:r>
                <w:rPr>
                  <w:rFonts w:hint="eastAsia" w:asciiTheme="minorHAnsi" w:hAnsiTheme="minorHAnsi" w:eastAsiaTheme="minorEastAsia" w:cstheme="minorBidi"/>
                </w:rPr>
                <w:t>社保缴纳凭证及纳税凭证</w:t>
              </w:r>
            </w:sdtContent>
          </w:sdt>
          <w:r>
            <w:tab/>
          </w:r>
          <w:bookmarkStart w:id="17" w:name="_Toc32142_WPSOffice_Level1Page"/>
          <w:r>
            <w:t>21</w:t>
          </w:r>
          <w:bookmarkEnd w:id="17"/>
          <w:r>
            <w:fldChar w:fldCharType="end"/>
          </w:r>
        </w:p>
        <w:p>
          <w:pPr>
            <w:pStyle w:val="23"/>
            <w:tabs>
              <w:tab w:val="right" w:leader="dot" w:pos="8306"/>
            </w:tabs>
          </w:pPr>
          <w:r>
            <w:fldChar w:fldCharType="begin"/>
          </w:r>
          <w:r>
            <w:instrText xml:space="preserve"> HYPERLINK \l _Toc27688_WPSOffice_Level1 </w:instrText>
          </w:r>
          <w:r>
            <w:fldChar w:fldCharType="separate"/>
          </w:r>
          <w:sdt>
            <w:sdtPr>
              <w:rPr>
                <w:rFonts w:asciiTheme="minorHAnsi" w:hAnsiTheme="minorHAnsi" w:eastAsiaTheme="minorEastAsia" w:cstheme="minorBidi"/>
                <w:kern w:val="2"/>
                <w:sz w:val="21"/>
                <w:szCs w:val="24"/>
                <w:lang w:val="en-US" w:eastAsia="zh-CN" w:bidi="ar-SA"/>
              </w:rPr>
              <w:id w:val="147469480"/>
              <w:placeholder>
                <w:docPart w:val="{4da42f6e-2862-4c87-95c4-a9e1771cfc34}"/>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12. </w:t>
              </w:r>
              <w:r>
                <w:rPr>
                  <w:rFonts w:hint="eastAsia" w:asciiTheme="minorHAnsi" w:hAnsiTheme="minorHAnsi" w:eastAsiaTheme="minorEastAsia" w:cstheme="minorBidi"/>
                </w:rPr>
                <w:t>类似业绩一览表</w:t>
              </w:r>
            </w:sdtContent>
          </w:sdt>
          <w:r>
            <w:tab/>
          </w:r>
          <w:bookmarkStart w:id="18" w:name="_Toc27688_WPSOffice_Level1Page"/>
          <w:r>
            <w:t>22</w:t>
          </w:r>
          <w:bookmarkEnd w:id="18"/>
          <w:r>
            <w:fldChar w:fldCharType="end"/>
          </w:r>
        </w:p>
        <w:p>
          <w:pPr>
            <w:pStyle w:val="24"/>
            <w:tabs>
              <w:tab w:val="right" w:leader="dot" w:pos="8306"/>
            </w:tabs>
          </w:pPr>
          <w:r>
            <w:fldChar w:fldCharType="begin"/>
          </w:r>
          <w:r>
            <w:instrText xml:space="preserve"> HYPERLINK \l _Toc32142_WPSOffice_Level2 </w:instrText>
          </w:r>
          <w:r>
            <w:fldChar w:fldCharType="separate"/>
          </w:r>
          <w:sdt>
            <w:sdtPr>
              <w:rPr>
                <w:rFonts w:asciiTheme="minorHAnsi" w:hAnsiTheme="minorHAnsi" w:eastAsiaTheme="minorEastAsia" w:cstheme="minorBidi"/>
                <w:kern w:val="2"/>
                <w:sz w:val="21"/>
                <w:szCs w:val="24"/>
                <w:lang w:val="en-US" w:eastAsia="zh-CN" w:bidi="ar-SA"/>
              </w:rPr>
              <w:id w:val="147469480"/>
              <w:placeholder>
                <w:docPart w:val="{ae89c014-f698-432e-9c3c-57f061b9a229}"/>
              </w:placeholder>
            </w:sdtPr>
            <w:sdtEndPr>
              <w:rPr>
                <w:rFonts w:asciiTheme="minorHAnsi" w:hAnsiTheme="minorHAnsi" w:eastAsiaTheme="minorEastAsia" w:cstheme="minorBidi"/>
                <w:kern w:val="2"/>
                <w:sz w:val="21"/>
                <w:szCs w:val="24"/>
                <w:lang w:val="en-US" w:eastAsia="zh-CN" w:bidi="ar-SA"/>
              </w:rPr>
            </w:sdtEndPr>
            <w:sdtContent>
              <w:r>
                <w:rPr>
                  <w:rFonts w:hint="default" w:ascii="Arial" w:hAnsi="Arial" w:eastAsia="宋体" w:cs="Times New Roman"/>
                </w:rPr>
                <w:t xml:space="preserve">12.1. </w:t>
              </w:r>
              <w:r>
                <w:rPr>
                  <w:rFonts w:hint="eastAsia" w:ascii="Arial" w:hAnsi="Arial" w:eastAsia="宋体" w:cs="Times New Roman"/>
                </w:rPr>
                <w:t>附：类似业绩合同</w:t>
              </w:r>
            </w:sdtContent>
          </w:sdt>
          <w:r>
            <w:tab/>
          </w:r>
          <w:bookmarkStart w:id="19" w:name="_Toc32142_WPSOffice_Level2Page"/>
          <w:r>
            <w:t>22</w:t>
          </w:r>
          <w:bookmarkEnd w:id="19"/>
          <w:r>
            <w:fldChar w:fldCharType="end"/>
          </w:r>
        </w:p>
        <w:p>
          <w:pPr>
            <w:pStyle w:val="23"/>
            <w:tabs>
              <w:tab w:val="right" w:leader="dot" w:pos="8306"/>
            </w:tabs>
          </w:pPr>
          <w:r>
            <w:fldChar w:fldCharType="begin"/>
          </w:r>
          <w:r>
            <w:instrText xml:space="preserve"> HYPERLINK \l _Toc4860_WPSOffice_Level1 </w:instrText>
          </w:r>
          <w:r>
            <w:fldChar w:fldCharType="separate"/>
          </w:r>
          <w:sdt>
            <w:sdtPr>
              <w:rPr>
                <w:rFonts w:asciiTheme="minorHAnsi" w:hAnsiTheme="minorHAnsi" w:eastAsiaTheme="minorEastAsia" w:cstheme="minorBidi"/>
                <w:kern w:val="2"/>
                <w:sz w:val="21"/>
                <w:szCs w:val="24"/>
                <w:lang w:val="en-US" w:eastAsia="zh-CN" w:bidi="ar-SA"/>
              </w:rPr>
              <w:id w:val="147469480"/>
              <w:placeholder>
                <w:docPart w:val="{811ea76d-b34f-454b-94ab-2cee7b14bdcd}"/>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13. </w:t>
              </w:r>
              <w:r>
                <w:rPr>
                  <w:rFonts w:hint="eastAsia" w:asciiTheme="minorHAnsi" w:hAnsiTheme="minorHAnsi" w:eastAsiaTheme="minorEastAsia" w:cstheme="minorBidi"/>
                </w:rPr>
                <w:t>具有履行合同所必需的设备和专业技术能力承诺书</w:t>
              </w:r>
            </w:sdtContent>
          </w:sdt>
          <w:r>
            <w:tab/>
          </w:r>
          <w:bookmarkStart w:id="20" w:name="_Toc4860_WPSOffice_Level1Page"/>
          <w:r>
            <w:t>23</w:t>
          </w:r>
          <w:bookmarkEnd w:id="20"/>
          <w:r>
            <w:fldChar w:fldCharType="end"/>
          </w:r>
        </w:p>
        <w:p>
          <w:pPr>
            <w:pStyle w:val="23"/>
            <w:tabs>
              <w:tab w:val="right" w:leader="dot" w:pos="8306"/>
            </w:tabs>
          </w:pPr>
          <w:r>
            <w:fldChar w:fldCharType="begin"/>
          </w:r>
          <w:r>
            <w:instrText xml:space="preserve"> HYPERLINK \l _Toc5444_WPSOffice_Level1 </w:instrText>
          </w:r>
          <w:r>
            <w:fldChar w:fldCharType="separate"/>
          </w:r>
          <w:sdt>
            <w:sdtPr>
              <w:rPr>
                <w:rFonts w:asciiTheme="minorHAnsi" w:hAnsiTheme="minorHAnsi" w:eastAsiaTheme="minorEastAsia" w:cstheme="minorBidi"/>
                <w:kern w:val="2"/>
                <w:sz w:val="21"/>
                <w:szCs w:val="24"/>
                <w:lang w:val="en-US" w:eastAsia="zh-CN" w:bidi="ar-SA"/>
              </w:rPr>
              <w:id w:val="147469480"/>
              <w:placeholder>
                <w:docPart w:val="{0b8a3125-fca4-43b1-87ef-ead03d1986e5}"/>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14. </w:t>
              </w:r>
              <w:r>
                <w:rPr>
                  <w:rFonts w:hint="eastAsia" w:asciiTheme="minorHAnsi" w:hAnsiTheme="minorHAnsi" w:eastAsiaTheme="minorEastAsia" w:cstheme="minorBidi"/>
                </w:rPr>
                <w:t>项目技术方案</w:t>
              </w:r>
            </w:sdtContent>
          </w:sdt>
          <w:r>
            <w:tab/>
          </w:r>
          <w:bookmarkStart w:id="21" w:name="_Toc5444_WPSOffice_Level1Page"/>
          <w:r>
            <w:t>24</w:t>
          </w:r>
          <w:bookmarkEnd w:id="21"/>
          <w:r>
            <w:fldChar w:fldCharType="end"/>
          </w:r>
        </w:p>
        <w:p>
          <w:pPr>
            <w:pStyle w:val="23"/>
            <w:tabs>
              <w:tab w:val="right" w:leader="dot" w:pos="8306"/>
            </w:tabs>
          </w:pPr>
          <w:r>
            <w:fldChar w:fldCharType="begin"/>
          </w:r>
          <w:r>
            <w:instrText xml:space="preserve"> HYPERLINK \l _Toc32271_WPSOffice_Level1 </w:instrText>
          </w:r>
          <w:r>
            <w:fldChar w:fldCharType="separate"/>
          </w:r>
          <w:sdt>
            <w:sdtPr>
              <w:rPr>
                <w:rFonts w:asciiTheme="minorHAnsi" w:hAnsiTheme="minorHAnsi" w:eastAsiaTheme="minorEastAsia" w:cstheme="minorBidi"/>
                <w:kern w:val="2"/>
                <w:sz w:val="21"/>
                <w:szCs w:val="24"/>
                <w:lang w:val="en-US" w:eastAsia="zh-CN" w:bidi="ar-SA"/>
              </w:rPr>
              <w:id w:val="147469480"/>
              <w:placeholder>
                <w:docPart w:val="{ac1f1dae-ab9d-4838-a148-d666f68dd25e}"/>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15.报价单位认为需要提供的其它材料</w:t>
              </w:r>
            </w:sdtContent>
          </w:sdt>
          <w:r>
            <w:tab/>
          </w:r>
          <w:bookmarkStart w:id="22" w:name="_Toc32271_WPSOffice_Level1Page"/>
          <w:r>
            <w:t>25</w:t>
          </w:r>
          <w:bookmarkEnd w:id="22"/>
          <w:r>
            <w:fldChar w:fldCharType="end"/>
          </w:r>
          <w:bookmarkEnd w:id="0"/>
        </w:p>
      </w:sdtContent>
    </w:sdt>
    <w:p>
      <w:pPr>
        <w:outlineLvl w:val="9"/>
        <w:rPr>
          <w:rFonts w:hint="eastAsia" w:ascii="宋体" w:hAnsi="宋体" w:eastAsia="宋体" w:cs="宋体"/>
          <w:sz w:val="24"/>
          <w:szCs w:val="24"/>
          <w:highlight w:val="none"/>
        </w:rPr>
      </w:pP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rPr>
      </w:pPr>
      <w:bookmarkStart w:id="23" w:name="_Toc17007_WPSOffice_Level1"/>
      <w:r>
        <w:rPr>
          <w:rFonts w:hint="eastAsia"/>
        </w:rPr>
        <w:t>报价一览表</w:t>
      </w:r>
      <w:bookmarkEnd w:id="23"/>
    </w:p>
    <w:p>
      <w:pPr>
        <w:pStyle w:val="15"/>
        <w:rPr>
          <w:rFonts w:hint="eastAsia" w:ascii="宋体" w:hAnsi="宋体" w:eastAsia="宋体" w:cs="宋体"/>
          <w:color w:val="000000"/>
          <w:kern w:val="0"/>
          <w:sz w:val="24"/>
          <w:szCs w:val="24"/>
          <w:highlight w:val="none"/>
        </w:rPr>
      </w:pPr>
    </w:p>
    <w:p>
      <w:pPr>
        <w:pStyle w:val="14"/>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项目名称：</w:t>
      </w:r>
      <w:r>
        <w:rPr>
          <w:rFonts w:hint="eastAsia" w:ascii="宋体" w:hAnsi="宋体" w:eastAsia="宋体" w:cs="宋体"/>
          <w:sz w:val="24"/>
          <w:szCs w:val="24"/>
          <w:highlight w:val="none"/>
          <w:u w:val="single"/>
          <w:lang w:val="en-US" w:eastAsia="zh-CN"/>
        </w:rPr>
        <w:t>屯昌县（屯城、坡心、新兴）派出所执法办案区设备采购项目</w:t>
      </w:r>
      <w:r>
        <w:rPr>
          <w:rFonts w:hint="eastAsia" w:eastAsia="宋体" w:cs="宋体"/>
          <w:sz w:val="24"/>
          <w:szCs w:val="24"/>
          <w:highlight w:val="none"/>
          <w:u w:val="single"/>
          <w:lang w:val="en-US" w:eastAsia="zh-CN"/>
        </w:rPr>
        <w:t>（第二次）</w:t>
      </w:r>
    </w:p>
    <w:p>
      <w:pPr>
        <w:pStyle w:val="14"/>
        <w:ind w:firstLine="480"/>
        <w:rPr>
          <w:rFonts w:hint="eastAsia" w:ascii="宋体" w:hAnsi="宋体" w:eastAsia="宋体" w:cs="宋体"/>
          <w:sz w:val="24"/>
          <w:szCs w:val="24"/>
          <w:highlight w:val="none"/>
        </w:rPr>
      </w:pPr>
    </w:p>
    <w:tbl>
      <w:tblPr>
        <w:tblStyle w:val="9"/>
        <w:tblW w:w="852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653"/>
        <w:gridCol w:w="48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center"/>
              <w:rPr>
                <w:rFonts w:hint="eastAsia" w:ascii="宋体" w:hAnsi="宋体" w:eastAsia="宋体" w:cs="宋体"/>
                <w:b/>
                <w:color w:val="000000"/>
                <w:kern w:val="0"/>
                <w:sz w:val="24"/>
                <w:szCs w:val="24"/>
                <w:highlight w:val="none"/>
              </w:rPr>
            </w:pPr>
            <w:r>
              <w:rPr>
                <w:rFonts w:hint="eastAsia" w:ascii="宋体" w:hAnsi="宋体" w:eastAsia="宋体" w:cs="宋体"/>
                <w:b/>
                <w:color w:val="000000"/>
                <w:kern w:val="0"/>
                <w:sz w:val="24"/>
                <w:szCs w:val="24"/>
                <w:highlight w:val="none"/>
              </w:rPr>
              <w:t>名称</w:t>
            </w:r>
          </w:p>
        </w:tc>
        <w:tc>
          <w:tcPr>
            <w:tcW w:w="4869" w:type="dxa"/>
          </w:tcPr>
          <w:p>
            <w:pPr>
              <w:pStyle w:val="15"/>
              <w:ind w:firstLine="0" w:firstLineChars="0"/>
              <w:jc w:val="center"/>
              <w:rPr>
                <w:rFonts w:hint="eastAsia" w:ascii="宋体" w:hAnsi="宋体" w:eastAsia="宋体" w:cs="宋体"/>
                <w:b/>
                <w:color w:val="000000"/>
                <w:kern w:val="0"/>
                <w:sz w:val="24"/>
                <w:szCs w:val="24"/>
                <w:highlight w:val="none"/>
              </w:rPr>
            </w:pPr>
            <w:r>
              <w:rPr>
                <w:rFonts w:hint="eastAsia" w:ascii="宋体" w:hAnsi="宋体" w:eastAsia="宋体" w:cs="宋体"/>
                <w:b/>
                <w:color w:val="000000"/>
                <w:kern w:val="0"/>
                <w:sz w:val="24"/>
                <w:szCs w:val="24"/>
                <w:highlight w:val="none"/>
              </w:rPr>
              <w:t>内容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报价单位名称</w:t>
            </w:r>
          </w:p>
        </w:tc>
        <w:tc>
          <w:tcPr>
            <w:tcW w:w="4869" w:type="dxa"/>
          </w:tcPr>
          <w:p>
            <w:pPr>
              <w:pStyle w:val="15"/>
              <w:jc w:val="center"/>
              <w:rPr>
                <w:rFonts w:hint="eastAsia" w:ascii="宋体" w:hAnsi="宋体" w:eastAsia="宋体" w:cs="宋体"/>
                <w:color w:val="000000"/>
                <w:kern w:val="0"/>
                <w:sz w:val="24"/>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报价金额（小写）</w:t>
            </w:r>
          </w:p>
        </w:tc>
        <w:tc>
          <w:tcPr>
            <w:tcW w:w="4869" w:type="dxa"/>
          </w:tcPr>
          <w:p>
            <w:pPr>
              <w:pStyle w:val="15"/>
              <w:jc w:val="center"/>
              <w:rPr>
                <w:rFonts w:hint="eastAsia" w:ascii="宋体" w:hAnsi="宋体" w:eastAsia="宋体" w:cs="宋体"/>
                <w:color w:val="000000"/>
                <w:kern w:val="0"/>
                <w:sz w:val="24"/>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报价金额（大写）</w:t>
            </w:r>
          </w:p>
        </w:tc>
        <w:tc>
          <w:tcPr>
            <w:tcW w:w="4869" w:type="dxa"/>
          </w:tcPr>
          <w:p>
            <w:pPr>
              <w:pStyle w:val="15"/>
              <w:jc w:val="center"/>
              <w:rPr>
                <w:rFonts w:hint="eastAsia" w:ascii="宋体" w:hAnsi="宋体" w:eastAsia="宋体" w:cs="宋体"/>
                <w:color w:val="000000"/>
                <w:kern w:val="0"/>
                <w:sz w:val="24"/>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交付期</w:t>
            </w:r>
          </w:p>
        </w:tc>
        <w:tc>
          <w:tcPr>
            <w:tcW w:w="4869" w:type="dxa"/>
          </w:tcPr>
          <w:p>
            <w:pPr>
              <w:pStyle w:val="15"/>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合同签订后</w:t>
            </w:r>
            <w:r>
              <w:rPr>
                <w:rFonts w:hint="eastAsia" w:ascii="宋体" w:hAnsi="宋体" w:eastAsia="宋体" w:cs="宋体"/>
                <w:color w:val="auto"/>
                <w:kern w:val="0"/>
                <w:sz w:val="24"/>
                <w:szCs w:val="24"/>
                <w:highlight w:val="none"/>
                <w:lang w:val="en-US" w:eastAsia="zh-CN"/>
              </w:rPr>
              <w:t>40</w:t>
            </w:r>
            <w:r>
              <w:rPr>
                <w:rFonts w:hint="eastAsia" w:ascii="宋体" w:hAnsi="宋体" w:eastAsia="宋体" w:cs="宋体"/>
                <w:color w:val="auto"/>
                <w:kern w:val="0"/>
                <w:sz w:val="24"/>
                <w:szCs w:val="24"/>
                <w:highlight w:val="none"/>
              </w:rPr>
              <w:t>日历天内</w:t>
            </w:r>
            <w:r>
              <w:rPr>
                <w:rFonts w:hint="eastAsia" w:ascii="宋体" w:hAnsi="宋体" w:eastAsia="宋体" w:cs="宋体"/>
                <w:color w:val="auto"/>
                <w:kern w:val="0"/>
                <w:sz w:val="24"/>
                <w:szCs w:val="24"/>
                <w:highlight w:val="none"/>
                <w:lang w:eastAsia="zh-CN"/>
              </w:rPr>
              <w:t>到货并</w:t>
            </w:r>
            <w:r>
              <w:rPr>
                <w:rFonts w:hint="eastAsia" w:ascii="宋体" w:hAnsi="宋体" w:eastAsia="宋体" w:cs="宋体"/>
                <w:color w:val="auto"/>
                <w:kern w:val="0"/>
                <w:sz w:val="24"/>
                <w:szCs w:val="24"/>
                <w:highlight w:val="none"/>
              </w:rPr>
              <w:t>安装调试完成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免费质保期</w:t>
            </w:r>
          </w:p>
        </w:tc>
        <w:tc>
          <w:tcPr>
            <w:tcW w:w="4869" w:type="dxa"/>
          </w:tcPr>
          <w:p>
            <w:pPr>
              <w:pStyle w:val="15"/>
              <w:ind w:firstLine="0" w:firstLineChars="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免费保</w:t>
            </w:r>
            <w:r>
              <w:rPr>
                <w:rFonts w:hint="eastAsia" w:ascii="宋体" w:hAnsi="宋体" w:eastAsia="宋体" w:cs="宋体"/>
                <w:color w:val="auto"/>
                <w:kern w:val="0"/>
                <w:sz w:val="24"/>
                <w:szCs w:val="24"/>
                <w:highlight w:val="none"/>
              </w:rPr>
              <w:t>修</w:t>
            </w:r>
            <w:r>
              <w:rPr>
                <w:rFonts w:hint="eastAsia" w:eastAsia="宋体" w:cs="宋体"/>
                <w:color w:val="auto"/>
                <w:kern w:val="0"/>
                <w:sz w:val="24"/>
                <w:szCs w:val="24"/>
                <w:highlight w:val="none"/>
                <w:lang w:val="en-US" w:eastAsia="zh-CN"/>
              </w:rPr>
              <w:t>2</w:t>
            </w:r>
            <w:r>
              <w:rPr>
                <w:rFonts w:hint="eastAsia" w:ascii="宋体" w:hAnsi="宋体" w:eastAsia="宋体" w:cs="宋体"/>
                <w:color w:val="000000"/>
                <w:kern w:val="0"/>
                <w:sz w:val="24"/>
                <w:szCs w:val="24"/>
                <w:highlight w:val="none"/>
              </w:rPr>
              <w:t>年，自项目验收通过之日起计算</w:t>
            </w:r>
          </w:p>
        </w:tc>
      </w:tr>
    </w:tbl>
    <w:p>
      <w:pPr>
        <w:pStyle w:val="15"/>
        <w:rPr>
          <w:rFonts w:hint="eastAsia" w:ascii="宋体" w:hAnsi="宋体" w:eastAsia="宋体" w:cs="宋体"/>
          <w:color w:val="000000"/>
          <w:kern w:val="0"/>
          <w:sz w:val="24"/>
          <w:szCs w:val="24"/>
          <w:highlight w:val="none"/>
        </w:rPr>
      </w:pPr>
    </w:p>
    <w:p>
      <w:pPr>
        <w:pStyle w:val="15"/>
        <w:rPr>
          <w:rFonts w:hint="eastAsia" w:ascii="宋体" w:hAnsi="宋体" w:eastAsia="宋体" w:cs="宋体"/>
          <w:color w:val="000000"/>
          <w:kern w:val="0"/>
          <w:sz w:val="24"/>
          <w:szCs w:val="24"/>
          <w:highlight w:val="none"/>
        </w:rPr>
      </w:pPr>
    </w:p>
    <w:p>
      <w:pPr>
        <w:pStyle w:val="14"/>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交货地点：用户指定地点</w:t>
      </w:r>
    </w:p>
    <w:p>
      <w:pPr>
        <w:pStyle w:val="14"/>
        <w:ind w:firstLine="480"/>
        <w:rPr>
          <w:rFonts w:hint="eastAsia" w:ascii="宋体" w:hAnsi="宋体" w:eastAsia="宋体" w:cs="宋体"/>
          <w:sz w:val="24"/>
          <w:szCs w:val="24"/>
          <w:highlight w:val="none"/>
        </w:rPr>
      </w:pPr>
    </w:p>
    <w:p>
      <w:pPr>
        <w:pStyle w:val="14"/>
        <w:ind w:firstLine="480"/>
        <w:rPr>
          <w:rFonts w:hint="eastAsia" w:ascii="宋体" w:hAnsi="宋体" w:eastAsia="宋体" w:cs="宋体"/>
          <w:sz w:val="24"/>
          <w:szCs w:val="24"/>
          <w:highlight w:val="none"/>
        </w:rPr>
      </w:pPr>
    </w:p>
    <w:p>
      <w:pPr>
        <w:pStyle w:val="14"/>
        <w:ind w:firstLine="480"/>
        <w:rPr>
          <w:rFonts w:hint="eastAsia" w:ascii="宋体" w:hAnsi="宋体" w:eastAsia="宋体" w:cs="宋体"/>
          <w:sz w:val="24"/>
          <w:szCs w:val="24"/>
          <w:highlight w:val="none"/>
        </w:rPr>
      </w:pPr>
    </w:p>
    <w:p>
      <w:pPr>
        <w:pStyle w:val="14"/>
        <w:ind w:firstLine="199" w:firstLineChars="83"/>
        <w:rPr>
          <w:rFonts w:hint="eastAsia" w:ascii="宋体" w:hAnsi="宋体" w:eastAsia="宋体" w:cs="宋体"/>
          <w:sz w:val="24"/>
          <w:szCs w:val="24"/>
          <w:highlight w:val="none"/>
        </w:rPr>
      </w:pPr>
    </w:p>
    <w:p>
      <w:pPr>
        <w:pStyle w:val="14"/>
        <w:spacing w:line="48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报价单位：</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rPr>
        <w:t>（公章）</w:t>
      </w:r>
    </w:p>
    <w:p>
      <w:pPr>
        <w:pStyle w:val="14"/>
        <w:spacing w:line="48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法定代表人（或授权代理人）：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（签字或盖章）</w:t>
      </w:r>
    </w:p>
    <w:p>
      <w:pPr>
        <w:pStyle w:val="14"/>
        <w:spacing w:line="48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日期：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ab/>
      </w:r>
    </w:p>
    <w:p>
      <w:pPr>
        <w:pStyle w:val="14"/>
        <w:ind w:firstLine="482"/>
        <w:rPr>
          <w:rFonts w:hint="eastAsia" w:ascii="宋体" w:hAnsi="宋体" w:eastAsia="宋体" w:cs="宋体"/>
          <w:b/>
          <w:sz w:val="24"/>
          <w:szCs w:val="24"/>
          <w:highlight w:val="none"/>
        </w:rPr>
      </w:pPr>
    </w:p>
    <w:p>
      <w:pPr>
        <w:pStyle w:val="14"/>
        <w:ind w:firstLine="482"/>
        <w:rPr>
          <w:rFonts w:hint="eastAsia" w:ascii="宋体" w:hAnsi="宋体" w:eastAsia="宋体" w:cs="宋体"/>
          <w:sz w:val="24"/>
          <w:szCs w:val="24"/>
          <w:highlight w:val="none"/>
        </w:rPr>
      </w:pPr>
      <w:r>
        <w:rPr>
          <w:rFonts w:hint="eastAsia" w:ascii="宋体" w:hAnsi="宋体" w:eastAsia="宋体" w:cs="宋体"/>
          <w:b/>
          <w:sz w:val="24"/>
          <w:szCs w:val="24"/>
          <w:highlight w:val="none"/>
        </w:rPr>
        <w:t xml:space="preserve">注: </w:t>
      </w:r>
      <w:r>
        <w:rPr>
          <w:rFonts w:hint="eastAsia" w:ascii="宋体" w:hAnsi="宋体" w:eastAsia="宋体" w:cs="宋体"/>
          <w:sz w:val="24"/>
          <w:szCs w:val="24"/>
          <w:highlight w:val="none"/>
        </w:rPr>
        <w:t>①报价文件应包括采购文件所规定的采购范围的全部内容；报价总金额包括本采购文件中要求的所有货物和服务的费用，包含运输、保险、税收等相关费用，采购方不再进行二次投入，请报价方注意</w:t>
      </w:r>
      <w:r>
        <w:rPr>
          <w:rFonts w:hint="eastAsia" w:eastAsia="宋体" w:cs="宋体"/>
          <w:sz w:val="24"/>
          <w:szCs w:val="24"/>
          <w:highlight w:val="none"/>
          <w:lang w:val="en-US" w:eastAsia="zh-CN"/>
        </w:rPr>
        <w:t xml:space="preserve"> </w:t>
      </w:r>
      <w:r>
        <w:rPr>
          <w:rFonts w:hint="eastAsia" w:ascii="宋体" w:hAnsi="宋体" w:eastAsia="宋体" w:cs="宋体"/>
          <w:sz w:val="24"/>
          <w:szCs w:val="24"/>
          <w:highlight w:val="none"/>
        </w:rPr>
        <w:t>② 本项目总报价超过采购预算的将视为无效报价。</w:t>
      </w:r>
    </w:p>
    <w:p>
      <w:pPr>
        <w:pStyle w:val="15"/>
        <w:ind w:firstLine="0" w:firstLineChars="0"/>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br w:type="page"/>
      </w: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rPr>
      </w:pPr>
      <w:bookmarkStart w:id="24" w:name="_Toc5081_WPSOffice_Level1"/>
      <w:r>
        <w:rPr>
          <w:rFonts w:hint="eastAsia"/>
        </w:rPr>
        <w:t>报价明细表</w:t>
      </w:r>
      <w:bookmarkEnd w:id="24"/>
    </w:p>
    <w:p>
      <w:pPr>
        <w:pStyle w:val="15"/>
        <w:ind w:firstLine="482"/>
        <w:rPr>
          <w:rFonts w:hint="eastAsia" w:ascii="宋体" w:hAnsi="宋体" w:eastAsia="宋体" w:cs="宋体"/>
          <w:b/>
          <w:color w:val="000000"/>
          <w:kern w:val="0"/>
          <w:sz w:val="24"/>
          <w:szCs w:val="24"/>
          <w:highlight w:val="none"/>
        </w:rPr>
      </w:pPr>
    </w:p>
    <w:p>
      <w:pPr>
        <w:pStyle w:val="15"/>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项目名称：</w:t>
      </w:r>
      <w:r>
        <w:rPr>
          <w:rFonts w:hint="eastAsia" w:ascii="宋体" w:hAnsi="宋体" w:eastAsia="宋体" w:cs="宋体"/>
          <w:sz w:val="24"/>
          <w:szCs w:val="24"/>
          <w:highlight w:val="none"/>
          <w:u w:val="single"/>
          <w:lang w:val="en-US" w:eastAsia="zh-CN"/>
        </w:rPr>
        <w:t>屯昌县（屯城、坡心、新兴）派出所执法办案区设备采购项目</w:t>
      </w:r>
      <w:r>
        <w:rPr>
          <w:rFonts w:hint="eastAsia" w:eastAsia="宋体" w:cs="宋体"/>
          <w:sz w:val="24"/>
          <w:szCs w:val="24"/>
          <w:highlight w:val="none"/>
          <w:u w:val="single"/>
          <w:lang w:val="en-US" w:eastAsia="zh-CN"/>
        </w:rPr>
        <w:t>（第二次）</w:t>
      </w:r>
    </w:p>
    <w:tbl>
      <w:tblPr>
        <w:tblStyle w:val="9"/>
        <w:tblW w:w="8909" w:type="dxa"/>
        <w:tblInd w:w="-1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5"/>
        <w:gridCol w:w="1263"/>
        <w:gridCol w:w="2214"/>
        <w:gridCol w:w="976"/>
        <w:gridCol w:w="847"/>
        <w:gridCol w:w="923"/>
        <w:gridCol w:w="861"/>
        <w:gridCol w:w="12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555" w:type="dxa"/>
            <w:shd w:val="clear" w:color="FFFFFF" w:fill="FFFFFF"/>
            <w:tcMar>
              <w:top w:w="15" w:type="dxa"/>
              <w:left w:w="15" w:type="dxa"/>
              <w:right w:w="15" w:type="dxa"/>
            </w:tcMar>
            <w:vAlign w:val="center"/>
          </w:tcPr>
          <w:p>
            <w:pPr>
              <w:widowControl/>
              <w:jc w:val="center"/>
              <w:textAlignment w:val="center"/>
              <w:rPr>
                <w:color w:val="000000" w:themeColor="text1"/>
                <w:sz w:val="18"/>
                <w:szCs w:val="18"/>
                <w14:textFill>
                  <w14:solidFill>
                    <w14:schemeClr w14:val="tx1"/>
                  </w14:solidFill>
                </w14:textFill>
              </w:rPr>
            </w:pPr>
            <w:r>
              <w:rPr>
                <w:rFonts w:hint="eastAsia"/>
                <w:color w:val="000000" w:themeColor="text1"/>
                <w:sz w:val="18"/>
                <w:szCs w:val="18"/>
                <w:lang w:bidi="ar"/>
                <w14:textFill>
                  <w14:solidFill>
                    <w14:schemeClr w14:val="tx1"/>
                  </w14:solidFill>
                </w14:textFill>
              </w:rPr>
              <w:t>序号</w:t>
            </w:r>
          </w:p>
        </w:tc>
        <w:tc>
          <w:tcPr>
            <w:tcW w:w="1263" w:type="dxa"/>
            <w:shd w:val="clear" w:color="FFFFFF" w:fill="FFFFFF"/>
            <w:tcMar>
              <w:top w:w="15" w:type="dxa"/>
              <w:left w:w="15" w:type="dxa"/>
              <w:right w:w="15" w:type="dxa"/>
            </w:tcMar>
            <w:vAlign w:val="center"/>
          </w:tcPr>
          <w:p>
            <w:pPr>
              <w:widowControl/>
              <w:jc w:val="center"/>
              <w:textAlignment w:val="center"/>
              <w:rPr>
                <w:color w:val="000000" w:themeColor="text1"/>
                <w:sz w:val="18"/>
                <w:szCs w:val="18"/>
                <w14:textFill>
                  <w14:solidFill>
                    <w14:schemeClr w14:val="tx1"/>
                  </w14:solidFill>
                </w14:textFill>
              </w:rPr>
            </w:pPr>
            <w:r>
              <w:rPr>
                <w:rFonts w:hint="eastAsia"/>
                <w:color w:val="000000" w:themeColor="text1"/>
                <w:sz w:val="18"/>
                <w:szCs w:val="18"/>
                <w:lang w:eastAsia="zh-CN" w:bidi="ar"/>
                <w14:textFill>
                  <w14:solidFill>
                    <w14:schemeClr w14:val="tx1"/>
                  </w14:solidFill>
                </w14:textFill>
              </w:rPr>
              <w:t>项目</w:t>
            </w:r>
            <w:r>
              <w:rPr>
                <w:rFonts w:hint="eastAsia"/>
                <w:color w:val="000000" w:themeColor="text1"/>
                <w:sz w:val="18"/>
                <w:szCs w:val="18"/>
                <w:lang w:bidi="ar"/>
                <w14:textFill>
                  <w14:solidFill>
                    <w14:schemeClr w14:val="tx1"/>
                  </w14:solidFill>
                </w14:textFill>
              </w:rPr>
              <w:t>名称</w:t>
            </w:r>
          </w:p>
        </w:tc>
        <w:tc>
          <w:tcPr>
            <w:tcW w:w="2214" w:type="dxa"/>
            <w:shd w:val="clear" w:color="FFFFFF" w:fill="FFFFFF"/>
            <w:tcMar>
              <w:top w:w="15" w:type="dxa"/>
              <w:left w:w="15" w:type="dxa"/>
              <w:right w:w="15" w:type="dxa"/>
            </w:tcMar>
            <w:vAlign w:val="center"/>
          </w:tcPr>
          <w:p>
            <w:pPr>
              <w:widowControl/>
              <w:jc w:val="center"/>
              <w:textAlignment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技术参数及要求</w:t>
            </w:r>
          </w:p>
        </w:tc>
        <w:tc>
          <w:tcPr>
            <w:tcW w:w="976" w:type="dxa"/>
            <w:shd w:val="clear" w:color="FFFFFF" w:fill="FFFFFF"/>
            <w:tcMar>
              <w:top w:w="15" w:type="dxa"/>
              <w:left w:w="15" w:type="dxa"/>
              <w:right w:w="15" w:type="dxa"/>
            </w:tcMar>
            <w:vAlign w:val="center"/>
          </w:tcPr>
          <w:p>
            <w:pPr>
              <w:widowControl/>
              <w:jc w:val="center"/>
              <w:textAlignment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品牌型号</w:t>
            </w:r>
          </w:p>
        </w:tc>
        <w:tc>
          <w:tcPr>
            <w:tcW w:w="847" w:type="dxa"/>
            <w:shd w:val="clear" w:color="FFFFFF" w:fill="FFFFFF"/>
            <w:tcMar>
              <w:top w:w="15" w:type="dxa"/>
              <w:left w:w="15" w:type="dxa"/>
              <w:right w:w="15" w:type="dxa"/>
            </w:tcMar>
            <w:vAlign w:val="center"/>
          </w:tcPr>
          <w:p>
            <w:pPr>
              <w:widowControl/>
              <w:jc w:val="center"/>
              <w:textAlignment w:val="center"/>
              <w:rPr>
                <w:rFonts w:hint="eastAsia" w:eastAsiaTheme="minorEastAsia"/>
                <w:color w:val="000000" w:themeColor="text1"/>
                <w:sz w:val="18"/>
                <w:szCs w:val="18"/>
                <w:lang w:eastAsia="zh-CN" w:bidi="ar"/>
                <w14:textFill>
                  <w14:solidFill>
                    <w14:schemeClr w14:val="tx1"/>
                  </w14:solidFill>
                </w14:textFill>
              </w:rPr>
            </w:pPr>
            <w:r>
              <w:rPr>
                <w:rFonts w:hint="eastAsia"/>
                <w:color w:val="000000" w:themeColor="text1"/>
                <w:sz w:val="18"/>
                <w:szCs w:val="18"/>
                <w:lang w:eastAsia="zh-CN" w:bidi="ar"/>
                <w14:textFill>
                  <w14:solidFill>
                    <w14:schemeClr w14:val="tx1"/>
                  </w14:solidFill>
                </w14:textFill>
              </w:rPr>
              <w:t>单位数量</w:t>
            </w:r>
          </w:p>
        </w:tc>
        <w:tc>
          <w:tcPr>
            <w:tcW w:w="923" w:type="dxa"/>
            <w:shd w:val="clear" w:color="FFFFFF" w:fill="FFFFFF"/>
            <w:tcMar>
              <w:top w:w="15" w:type="dxa"/>
              <w:left w:w="15" w:type="dxa"/>
              <w:right w:w="15" w:type="dxa"/>
            </w:tcMar>
            <w:vAlign w:val="center"/>
          </w:tcPr>
          <w:p>
            <w:pPr>
              <w:widowControl/>
              <w:jc w:val="center"/>
              <w:textAlignment w:val="center"/>
              <w:rPr>
                <w:color w:val="000000" w:themeColor="text1"/>
                <w:sz w:val="18"/>
                <w:szCs w:val="18"/>
                <w14:textFill>
                  <w14:solidFill>
                    <w14:schemeClr w14:val="tx1"/>
                  </w14:solidFill>
                </w14:textFill>
              </w:rPr>
            </w:pPr>
            <w:r>
              <w:rPr>
                <w:rFonts w:hint="eastAsia"/>
                <w:color w:val="000000" w:themeColor="text1"/>
                <w:sz w:val="18"/>
                <w:szCs w:val="18"/>
                <w:lang w:bidi="ar"/>
                <w14:textFill>
                  <w14:solidFill>
                    <w14:schemeClr w14:val="tx1"/>
                  </w14:solidFill>
                </w14:textFill>
              </w:rPr>
              <w:t>单价</w:t>
            </w:r>
          </w:p>
        </w:tc>
        <w:tc>
          <w:tcPr>
            <w:tcW w:w="861" w:type="dxa"/>
            <w:shd w:val="clear" w:color="FFFFFF" w:fill="FFFFFF"/>
            <w:tcMar>
              <w:top w:w="15" w:type="dxa"/>
              <w:left w:w="15" w:type="dxa"/>
              <w:right w:w="15" w:type="dxa"/>
            </w:tcMar>
            <w:vAlign w:val="center"/>
          </w:tcPr>
          <w:p>
            <w:pPr>
              <w:widowControl/>
              <w:jc w:val="center"/>
              <w:textAlignment w:val="center"/>
              <w:rPr>
                <w:color w:val="000000" w:themeColor="text1"/>
                <w:sz w:val="18"/>
                <w:szCs w:val="18"/>
                <w:lang w:bidi="ar"/>
                <w14:textFill>
                  <w14:solidFill>
                    <w14:schemeClr w14:val="tx1"/>
                  </w14:solidFill>
                </w14:textFill>
              </w:rPr>
            </w:pPr>
            <w:r>
              <w:rPr>
                <w:rFonts w:hint="eastAsia"/>
                <w:color w:val="000000" w:themeColor="text1"/>
                <w:sz w:val="18"/>
                <w:szCs w:val="18"/>
                <w:lang w:bidi="ar"/>
                <w14:textFill>
                  <w14:solidFill>
                    <w14:schemeClr w14:val="tx1"/>
                  </w14:solidFill>
                </w14:textFill>
              </w:rPr>
              <w:t>合价</w:t>
            </w:r>
          </w:p>
        </w:tc>
        <w:tc>
          <w:tcPr>
            <w:tcW w:w="1270" w:type="dxa"/>
            <w:shd w:val="clear" w:color="FFFFFF" w:fill="FFFFFF"/>
            <w:tcMar>
              <w:top w:w="15" w:type="dxa"/>
              <w:left w:w="15" w:type="dxa"/>
              <w:right w:w="15" w:type="dxa"/>
            </w:tcMar>
            <w:vAlign w:val="center"/>
          </w:tcPr>
          <w:p>
            <w:pPr>
              <w:widowControl/>
              <w:jc w:val="center"/>
              <w:textAlignment w:val="center"/>
              <w:rPr>
                <w:color w:val="000000" w:themeColor="text1"/>
                <w:sz w:val="18"/>
                <w:szCs w:val="18"/>
                <w:lang w:bidi="ar"/>
                <w14:textFill>
                  <w14:solidFill>
                    <w14:schemeClr w14:val="tx1"/>
                  </w14:solidFill>
                </w14:textFill>
              </w:rPr>
            </w:pPr>
            <w:r>
              <w:rPr>
                <w:rFonts w:hint="eastAsia"/>
                <w:color w:val="000000" w:themeColor="text1"/>
                <w:sz w:val="18"/>
                <w:szCs w:val="18"/>
                <w:lang w:bidi="ar"/>
                <w14:textFill>
                  <w14:solidFill>
                    <w14:schemeClr w14:val="tx1"/>
                  </w14:solidFill>
                </w14:textFill>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7" w:hRule="atLeast"/>
        </w:trPr>
        <w:tc>
          <w:tcPr>
            <w:tcW w:w="555" w:type="dxa"/>
            <w:shd w:val="clear" w:color="FFFFFF" w:fill="FFFFFF"/>
            <w:tcMar>
              <w:top w:w="15" w:type="dxa"/>
              <w:left w:w="15" w:type="dxa"/>
              <w:right w:w="15" w:type="dxa"/>
            </w:tcMar>
            <w:vAlign w:val="center"/>
          </w:tcPr>
          <w:p>
            <w:pPr>
              <w:widowControl/>
              <w:jc w:val="center"/>
              <w:textAlignment w:val="center"/>
              <w:rPr>
                <w:color w:val="000000" w:themeColor="text1"/>
                <w:sz w:val="20"/>
                <w:szCs w:val="20"/>
                <w14:textFill>
                  <w14:solidFill>
                    <w14:schemeClr w14:val="tx1"/>
                  </w14:solidFill>
                </w14:textFill>
              </w:rPr>
            </w:pPr>
            <w:r>
              <w:rPr>
                <w:rFonts w:hint="eastAsia"/>
                <w:color w:val="000000" w:themeColor="text1"/>
                <w:sz w:val="20"/>
                <w:szCs w:val="20"/>
                <w:lang w:bidi="ar"/>
                <w14:textFill>
                  <w14:solidFill>
                    <w14:schemeClr w14:val="tx1"/>
                  </w14:solidFill>
                </w14:textFill>
              </w:rPr>
              <w:t>1</w:t>
            </w:r>
          </w:p>
        </w:tc>
        <w:tc>
          <w:tcPr>
            <w:tcW w:w="1263" w:type="dxa"/>
            <w:shd w:val="clear" w:color="FFFFFF" w:fill="FFFFFF"/>
            <w:tcMar>
              <w:top w:w="15" w:type="dxa"/>
              <w:left w:w="15" w:type="dxa"/>
              <w:right w:w="15" w:type="dxa"/>
            </w:tcMar>
            <w:vAlign w:val="center"/>
          </w:tcPr>
          <w:p>
            <w:pPr>
              <w:widowControl/>
              <w:textAlignment w:val="center"/>
              <w:rPr>
                <w:color w:val="000000" w:themeColor="text1"/>
                <w:sz w:val="20"/>
                <w:szCs w:val="20"/>
                <w14:textFill>
                  <w14:solidFill>
                    <w14:schemeClr w14:val="tx1"/>
                  </w14:solidFill>
                </w14:textFill>
              </w:rPr>
            </w:pPr>
          </w:p>
        </w:tc>
        <w:tc>
          <w:tcPr>
            <w:tcW w:w="2214" w:type="dxa"/>
            <w:shd w:val="clear" w:color="FFFFFF" w:fill="FFFFFF"/>
            <w:tcMar>
              <w:top w:w="15" w:type="dxa"/>
              <w:left w:w="15" w:type="dxa"/>
              <w:right w:w="15" w:type="dxa"/>
            </w:tcMar>
            <w:vAlign w:val="center"/>
          </w:tcPr>
          <w:p>
            <w:pPr>
              <w:widowControl/>
              <w:textAlignment w:val="center"/>
              <w:rPr>
                <w:color w:val="000000" w:themeColor="text1"/>
                <w:sz w:val="20"/>
                <w:szCs w:val="20"/>
                <w:highlight w:val="cyan"/>
                <w14:textFill>
                  <w14:solidFill>
                    <w14:schemeClr w14:val="tx1"/>
                  </w14:solidFill>
                </w14:textFill>
              </w:rPr>
            </w:pPr>
          </w:p>
        </w:tc>
        <w:tc>
          <w:tcPr>
            <w:tcW w:w="976" w:type="dxa"/>
            <w:shd w:val="clear" w:color="FFFFFF" w:fill="FFFFFF"/>
            <w:tcMar>
              <w:top w:w="15" w:type="dxa"/>
              <w:left w:w="15" w:type="dxa"/>
              <w:right w:w="15" w:type="dxa"/>
            </w:tcMar>
            <w:vAlign w:val="center"/>
          </w:tcPr>
          <w:p>
            <w:pPr>
              <w:widowControl/>
              <w:textAlignment w:val="center"/>
              <w:rPr>
                <w:color w:val="000000" w:themeColor="text1"/>
                <w:sz w:val="20"/>
                <w:szCs w:val="20"/>
                <w:highlight w:val="cyan"/>
                <w14:textFill>
                  <w14:solidFill>
                    <w14:schemeClr w14:val="tx1"/>
                  </w14:solidFill>
                </w14:textFill>
              </w:rPr>
            </w:pPr>
          </w:p>
        </w:tc>
        <w:tc>
          <w:tcPr>
            <w:tcW w:w="847" w:type="dxa"/>
            <w:shd w:val="clear" w:color="FFFFFF" w:fill="FFFFFF"/>
            <w:tcMar>
              <w:top w:w="15" w:type="dxa"/>
              <w:left w:w="15" w:type="dxa"/>
              <w:right w:w="15" w:type="dxa"/>
            </w:tcMar>
            <w:vAlign w:val="center"/>
          </w:tcPr>
          <w:p>
            <w:pPr>
              <w:widowControl/>
              <w:textAlignment w:val="center"/>
              <w:rPr>
                <w:color w:val="000000" w:themeColor="text1"/>
                <w:sz w:val="20"/>
                <w:szCs w:val="20"/>
                <w14:textFill>
                  <w14:solidFill>
                    <w14:schemeClr w14:val="tx1"/>
                  </w14:solidFill>
                </w14:textFill>
              </w:rPr>
            </w:pPr>
          </w:p>
        </w:tc>
        <w:tc>
          <w:tcPr>
            <w:tcW w:w="923" w:type="dxa"/>
            <w:shd w:val="clear" w:color="FFFFFF" w:fill="FFFFFF"/>
            <w:tcMar>
              <w:top w:w="15" w:type="dxa"/>
              <w:left w:w="15" w:type="dxa"/>
              <w:right w:w="15" w:type="dxa"/>
            </w:tcMar>
            <w:vAlign w:val="center"/>
          </w:tcPr>
          <w:p>
            <w:pPr>
              <w:widowControl/>
              <w:jc w:val="right"/>
              <w:textAlignment w:val="center"/>
              <w:rPr>
                <w:color w:val="000000" w:themeColor="text1"/>
                <w:sz w:val="20"/>
                <w:szCs w:val="20"/>
                <w14:textFill>
                  <w14:solidFill>
                    <w14:schemeClr w14:val="tx1"/>
                  </w14:solidFill>
                </w14:textFill>
              </w:rPr>
            </w:pPr>
          </w:p>
        </w:tc>
        <w:tc>
          <w:tcPr>
            <w:tcW w:w="861" w:type="dxa"/>
            <w:shd w:val="clear" w:color="FFFFFF" w:fill="FFFFFF"/>
            <w:tcMar>
              <w:top w:w="15" w:type="dxa"/>
              <w:left w:w="15" w:type="dxa"/>
              <w:right w:w="15" w:type="dxa"/>
            </w:tcMar>
            <w:vAlign w:val="center"/>
          </w:tcPr>
          <w:p>
            <w:pPr>
              <w:widowControl/>
              <w:jc w:val="right"/>
              <w:textAlignment w:val="center"/>
              <w:rPr>
                <w:color w:val="000000" w:themeColor="text1"/>
                <w:sz w:val="20"/>
                <w:szCs w:val="20"/>
                <w:lang w:bidi="ar"/>
                <w14:textFill>
                  <w14:solidFill>
                    <w14:schemeClr w14:val="tx1"/>
                  </w14:solidFill>
                </w14:textFill>
              </w:rPr>
            </w:pPr>
          </w:p>
        </w:tc>
        <w:tc>
          <w:tcPr>
            <w:tcW w:w="1270" w:type="dxa"/>
            <w:shd w:val="clear" w:color="FFFFFF" w:fill="FFFFFF"/>
            <w:tcMar>
              <w:top w:w="15" w:type="dxa"/>
              <w:left w:w="15" w:type="dxa"/>
              <w:right w:w="15" w:type="dxa"/>
            </w:tcMar>
            <w:vAlign w:val="center"/>
          </w:tcPr>
          <w:p>
            <w:pPr>
              <w:widowControl/>
              <w:jc w:val="right"/>
              <w:textAlignment w:val="center"/>
              <w:rPr>
                <w:color w:val="000000" w:themeColor="text1"/>
                <w:sz w:val="20"/>
                <w:szCs w:val="20"/>
                <w:lang w:bidi="ar"/>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4" w:hRule="atLeast"/>
        </w:trPr>
        <w:tc>
          <w:tcPr>
            <w:tcW w:w="555" w:type="dxa"/>
            <w:shd w:val="clear" w:color="FFFFFF" w:fill="FFFFFF"/>
            <w:tcMar>
              <w:top w:w="15" w:type="dxa"/>
              <w:left w:w="15" w:type="dxa"/>
              <w:right w:w="15" w:type="dxa"/>
            </w:tcMar>
            <w:vAlign w:val="center"/>
          </w:tcPr>
          <w:p>
            <w:pPr>
              <w:widowControl/>
              <w:jc w:val="center"/>
              <w:textAlignment w:val="center"/>
              <w:rPr>
                <w:color w:val="000000" w:themeColor="text1"/>
                <w:sz w:val="20"/>
                <w:szCs w:val="20"/>
                <w14:textFill>
                  <w14:solidFill>
                    <w14:schemeClr w14:val="tx1"/>
                  </w14:solidFill>
                </w14:textFill>
              </w:rPr>
            </w:pPr>
            <w:r>
              <w:rPr>
                <w:rFonts w:hint="eastAsia"/>
                <w:color w:val="000000" w:themeColor="text1"/>
                <w:sz w:val="20"/>
                <w:szCs w:val="20"/>
                <w:lang w:bidi="ar"/>
                <w14:textFill>
                  <w14:solidFill>
                    <w14:schemeClr w14:val="tx1"/>
                  </w14:solidFill>
                </w14:textFill>
              </w:rPr>
              <w:t>2</w:t>
            </w:r>
          </w:p>
        </w:tc>
        <w:tc>
          <w:tcPr>
            <w:tcW w:w="1263" w:type="dxa"/>
            <w:shd w:val="clear" w:color="FFFFFF" w:fill="FFFFFF"/>
            <w:tcMar>
              <w:top w:w="15" w:type="dxa"/>
              <w:left w:w="15" w:type="dxa"/>
              <w:right w:w="15" w:type="dxa"/>
            </w:tcMar>
            <w:vAlign w:val="center"/>
          </w:tcPr>
          <w:p>
            <w:pPr>
              <w:widowControl/>
              <w:textAlignment w:val="center"/>
              <w:rPr>
                <w:color w:val="000000" w:themeColor="text1"/>
                <w:sz w:val="20"/>
                <w:szCs w:val="20"/>
                <w14:textFill>
                  <w14:solidFill>
                    <w14:schemeClr w14:val="tx1"/>
                  </w14:solidFill>
                </w14:textFill>
              </w:rPr>
            </w:pPr>
          </w:p>
        </w:tc>
        <w:tc>
          <w:tcPr>
            <w:tcW w:w="2214" w:type="dxa"/>
            <w:shd w:val="clear" w:color="FFFFFF" w:fill="FFFFFF"/>
            <w:tcMar>
              <w:top w:w="15" w:type="dxa"/>
              <w:left w:w="15" w:type="dxa"/>
              <w:right w:w="15" w:type="dxa"/>
            </w:tcMar>
            <w:vAlign w:val="center"/>
          </w:tcPr>
          <w:p>
            <w:pPr>
              <w:widowControl/>
              <w:textAlignment w:val="center"/>
              <w:rPr>
                <w:color w:val="000000" w:themeColor="text1"/>
                <w:sz w:val="20"/>
                <w:szCs w:val="20"/>
                <w:highlight w:val="cyan"/>
                <w14:textFill>
                  <w14:solidFill>
                    <w14:schemeClr w14:val="tx1"/>
                  </w14:solidFill>
                </w14:textFill>
              </w:rPr>
            </w:pPr>
          </w:p>
        </w:tc>
        <w:tc>
          <w:tcPr>
            <w:tcW w:w="976" w:type="dxa"/>
            <w:shd w:val="clear" w:color="FFFFFF" w:fill="FFFFFF"/>
            <w:tcMar>
              <w:top w:w="15" w:type="dxa"/>
              <w:left w:w="15" w:type="dxa"/>
              <w:right w:w="15" w:type="dxa"/>
            </w:tcMar>
            <w:vAlign w:val="center"/>
          </w:tcPr>
          <w:p>
            <w:pPr>
              <w:widowControl/>
              <w:textAlignment w:val="center"/>
              <w:rPr>
                <w:color w:val="000000" w:themeColor="text1"/>
                <w:sz w:val="20"/>
                <w:szCs w:val="20"/>
                <w:highlight w:val="cyan"/>
                <w14:textFill>
                  <w14:solidFill>
                    <w14:schemeClr w14:val="tx1"/>
                  </w14:solidFill>
                </w14:textFill>
              </w:rPr>
            </w:pPr>
          </w:p>
        </w:tc>
        <w:tc>
          <w:tcPr>
            <w:tcW w:w="847" w:type="dxa"/>
            <w:shd w:val="clear" w:color="FFFFFF" w:fill="FFFFFF"/>
            <w:tcMar>
              <w:top w:w="15" w:type="dxa"/>
              <w:left w:w="15" w:type="dxa"/>
              <w:right w:w="15" w:type="dxa"/>
            </w:tcMar>
            <w:vAlign w:val="center"/>
          </w:tcPr>
          <w:p>
            <w:pPr>
              <w:widowControl/>
              <w:textAlignment w:val="center"/>
              <w:rPr>
                <w:color w:val="000000" w:themeColor="text1"/>
                <w:sz w:val="20"/>
                <w:szCs w:val="20"/>
                <w14:textFill>
                  <w14:solidFill>
                    <w14:schemeClr w14:val="tx1"/>
                  </w14:solidFill>
                </w14:textFill>
              </w:rPr>
            </w:pPr>
          </w:p>
        </w:tc>
        <w:tc>
          <w:tcPr>
            <w:tcW w:w="923" w:type="dxa"/>
            <w:shd w:val="clear" w:color="FFFFFF" w:fill="FFFFFF"/>
            <w:tcMar>
              <w:top w:w="15" w:type="dxa"/>
              <w:left w:w="15" w:type="dxa"/>
              <w:right w:w="15" w:type="dxa"/>
            </w:tcMar>
            <w:vAlign w:val="center"/>
          </w:tcPr>
          <w:p>
            <w:pPr>
              <w:widowControl/>
              <w:jc w:val="right"/>
              <w:textAlignment w:val="center"/>
              <w:rPr>
                <w:color w:val="000000" w:themeColor="text1"/>
                <w:sz w:val="20"/>
                <w:szCs w:val="20"/>
                <w14:textFill>
                  <w14:solidFill>
                    <w14:schemeClr w14:val="tx1"/>
                  </w14:solidFill>
                </w14:textFill>
              </w:rPr>
            </w:pPr>
          </w:p>
        </w:tc>
        <w:tc>
          <w:tcPr>
            <w:tcW w:w="861" w:type="dxa"/>
            <w:shd w:val="clear" w:color="FFFFFF" w:fill="FFFFFF"/>
            <w:tcMar>
              <w:top w:w="15" w:type="dxa"/>
              <w:left w:w="15" w:type="dxa"/>
              <w:right w:w="15" w:type="dxa"/>
            </w:tcMar>
            <w:vAlign w:val="center"/>
          </w:tcPr>
          <w:p>
            <w:pPr>
              <w:widowControl/>
              <w:jc w:val="right"/>
              <w:textAlignment w:val="center"/>
              <w:rPr>
                <w:color w:val="000000" w:themeColor="text1"/>
                <w:sz w:val="20"/>
                <w:szCs w:val="20"/>
                <w:lang w:bidi="ar"/>
                <w14:textFill>
                  <w14:solidFill>
                    <w14:schemeClr w14:val="tx1"/>
                  </w14:solidFill>
                </w14:textFill>
              </w:rPr>
            </w:pPr>
          </w:p>
        </w:tc>
        <w:tc>
          <w:tcPr>
            <w:tcW w:w="1270" w:type="dxa"/>
            <w:shd w:val="clear" w:color="FFFFFF" w:fill="FFFFFF"/>
            <w:tcMar>
              <w:top w:w="15" w:type="dxa"/>
              <w:left w:w="15" w:type="dxa"/>
              <w:right w:w="15" w:type="dxa"/>
            </w:tcMar>
            <w:vAlign w:val="center"/>
          </w:tcPr>
          <w:p>
            <w:pPr>
              <w:widowControl/>
              <w:jc w:val="right"/>
              <w:textAlignment w:val="center"/>
              <w:rPr>
                <w:color w:val="000000" w:themeColor="text1"/>
                <w:sz w:val="20"/>
                <w:szCs w:val="20"/>
                <w:lang w:bidi="ar"/>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5" w:hRule="atLeast"/>
        </w:trPr>
        <w:tc>
          <w:tcPr>
            <w:tcW w:w="555" w:type="dxa"/>
            <w:shd w:val="clear" w:color="FFFFFF" w:fill="FFFFFF"/>
            <w:tcMar>
              <w:top w:w="15" w:type="dxa"/>
              <w:left w:w="15" w:type="dxa"/>
              <w:right w:w="15" w:type="dxa"/>
            </w:tcMar>
            <w:vAlign w:val="center"/>
          </w:tcPr>
          <w:p>
            <w:pPr>
              <w:widowControl/>
              <w:jc w:val="center"/>
              <w:textAlignment w:val="center"/>
              <w:rPr>
                <w:color w:val="000000" w:themeColor="text1"/>
                <w:sz w:val="20"/>
                <w:szCs w:val="20"/>
                <w14:textFill>
                  <w14:solidFill>
                    <w14:schemeClr w14:val="tx1"/>
                  </w14:solidFill>
                </w14:textFill>
              </w:rPr>
            </w:pPr>
            <w:r>
              <w:rPr>
                <w:rFonts w:hint="eastAsia"/>
                <w:color w:val="000000" w:themeColor="text1"/>
                <w:sz w:val="20"/>
                <w:szCs w:val="20"/>
                <w:lang w:bidi="ar"/>
                <w14:textFill>
                  <w14:solidFill>
                    <w14:schemeClr w14:val="tx1"/>
                  </w14:solidFill>
                </w14:textFill>
              </w:rPr>
              <w:t>3</w:t>
            </w:r>
          </w:p>
        </w:tc>
        <w:tc>
          <w:tcPr>
            <w:tcW w:w="1263" w:type="dxa"/>
            <w:shd w:val="clear" w:color="FFFFFF" w:fill="FFFFFF"/>
            <w:tcMar>
              <w:top w:w="15" w:type="dxa"/>
              <w:left w:w="15" w:type="dxa"/>
              <w:right w:w="15" w:type="dxa"/>
            </w:tcMar>
            <w:vAlign w:val="center"/>
          </w:tcPr>
          <w:p>
            <w:pPr>
              <w:widowControl/>
              <w:textAlignment w:val="center"/>
              <w:rPr>
                <w:color w:val="000000" w:themeColor="text1"/>
                <w:sz w:val="20"/>
                <w:szCs w:val="20"/>
                <w14:textFill>
                  <w14:solidFill>
                    <w14:schemeClr w14:val="tx1"/>
                  </w14:solidFill>
                </w14:textFill>
              </w:rPr>
            </w:pPr>
          </w:p>
        </w:tc>
        <w:tc>
          <w:tcPr>
            <w:tcW w:w="2214" w:type="dxa"/>
            <w:shd w:val="clear" w:color="FFFFFF" w:fill="FFFFFF"/>
            <w:tcMar>
              <w:top w:w="15" w:type="dxa"/>
              <w:left w:w="15" w:type="dxa"/>
              <w:right w:w="15" w:type="dxa"/>
            </w:tcMar>
            <w:vAlign w:val="center"/>
          </w:tcPr>
          <w:p>
            <w:pPr>
              <w:widowControl/>
              <w:textAlignment w:val="center"/>
              <w:rPr>
                <w:color w:val="000000" w:themeColor="text1"/>
                <w:sz w:val="20"/>
                <w:szCs w:val="20"/>
                <w:highlight w:val="cyan"/>
                <w14:textFill>
                  <w14:solidFill>
                    <w14:schemeClr w14:val="tx1"/>
                  </w14:solidFill>
                </w14:textFill>
              </w:rPr>
            </w:pPr>
          </w:p>
        </w:tc>
        <w:tc>
          <w:tcPr>
            <w:tcW w:w="976" w:type="dxa"/>
            <w:shd w:val="clear" w:color="FFFFFF" w:fill="FFFFFF"/>
            <w:tcMar>
              <w:top w:w="15" w:type="dxa"/>
              <w:left w:w="15" w:type="dxa"/>
              <w:right w:w="15" w:type="dxa"/>
            </w:tcMar>
            <w:vAlign w:val="center"/>
          </w:tcPr>
          <w:p>
            <w:pPr>
              <w:widowControl/>
              <w:textAlignment w:val="center"/>
              <w:rPr>
                <w:color w:val="000000" w:themeColor="text1"/>
                <w:sz w:val="20"/>
                <w:szCs w:val="20"/>
                <w:highlight w:val="cyan"/>
                <w14:textFill>
                  <w14:solidFill>
                    <w14:schemeClr w14:val="tx1"/>
                  </w14:solidFill>
                </w14:textFill>
              </w:rPr>
            </w:pPr>
          </w:p>
        </w:tc>
        <w:tc>
          <w:tcPr>
            <w:tcW w:w="847" w:type="dxa"/>
            <w:shd w:val="clear" w:color="FFFFFF" w:fill="FFFFFF"/>
            <w:tcMar>
              <w:top w:w="15" w:type="dxa"/>
              <w:left w:w="15" w:type="dxa"/>
              <w:right w:w="15" w:type="dxa"/>
            </w:tcMar>
            <w:vAlign w:val="center"/>
          </w:tcPr>
          <w:p>
            <w:pPr>
              <w:widowControl/>
              <w:textAlignment w:val="center"/>
              <w:rPr>
                <w:color w:val="000000" w:themeColor="text1"/>
                <w:sz w:val="20"/>
                <w:szCs w:val="20"/>
                <w14:textFill>
                  <w14:solidFill>
                    <w14:schemeClr w14:val="tx1"/>
                  </w14:solidFill>
                </w14:textFill>
              </w:rPr>
            </w:pPr>
          </w:p>
        </w:tc>
        <w:tc>
          <w:tcPr>
            <w:tcW w:w="923" w:type="dxa"/>
            <w:shd w:val="clear" w:color="FFFFFF" w:fill="FFFFFF"/>
            <w:tcMar>
              <w:top w:w="15" w:type="dxa"/>
              <w:left w:w="15" w:type="dxa"/>
              <w:right w:w="15" w:type="dxa"/>
            </w:tcMar>
            <w:vAlign w:val="center"/>
          </w:tcPr>
          <w:p>
            <w:pPr>
              <w:widowControl/>
              <w:jc w:val="right"/>
              <w:textAlignment w:val="center"/>
              <w:rPr>
                <w:color w:val="000000" w:themeColor="text1"/>
                <w:sz w:val="20"/>
                <w:szCs w:val="20"/>
                <w14:textFill>
                  <w14:solidFill>
                    <w14:schemeClr w14:val="tx1"/>
                  </w14:solidFill>
                </w14:textFill>
              </w:rPr>
            </w:pPr>
          </w:p>
        </w:tc>
        <w:tc>
          <w:tcPr>
            <w:tcW w:w="861" w:type="dxa"/>
            <w:shd w:val="clear" w:color="FFFFFF" w:fill="FFFFFF"/>
            <w:tcMar>
              <w:top w:w="15" w:type="dxa"/>
              <w:left w:w="15" w:type="dxa"/>
              <w:right w:w="15" w:type="dxa"/>
            </w:tcMar>
            <w:vAlign w:val="center"/>
          </w:tcPr>
          <w:p>
            <w:pPr>
              <w:widowControl/>
              <w:jc w:val="right"/>
              <w:textAlignment w:val="center"/>
              <w:rPr>
                <w:color w:val="000000" w:themeColor="text1"/>
                <w:sz w:val="20"/>
                <w:szCs w:val="20"/>
                <w:lang w:bidi="ar"/>
                <w14:textFill>
                  <w14:solidFill>
                    <w14:schemeClr w14:val="tx1"/>
                  </w14:solidFill>
                </w14:textFill>
              </w:rPr>
            </w:pPr>
          </w:p>
        </w:tc>
        <w:tc>
          <w:tcPr>
            <w:tcW w:w="1270" w:type="dxa"/>
            <w:shd w:val="clear" w:color="FFFFFF" w:fill="FFFFFF"/>
            <w:tcMar>
              <w:top w:w="15" w:type="dxa"/>
              <w:left w:w="15" w:type="dxa"/>
              <w:right w:w="15" w:type="dxa"/>
            </w:tcMar>
            <w:vAlign w:val="center"/>
          </w:tcPr>
          <w:p>
            <w:pPr>
              <w:widowControl/>
              <w:jc w:val="right"/>
              <w:textAlignment w:val="center"/>
              <w:rPr>
                <w:color w:val="000000" w:themeColor="text1"/>
                <w:sz w:val="20"/>
                <w:szCs w:val="20"/>
                <w:lang w:bidi="ar"/>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4" w:hRule="atLeast"/>
        </w:trPr>
        <w:tc>
          <w:tcPr>
            <w:tcW w:w="555" w:type="dxa"/>
            <w:shd w:val="clear" w:color="FFFFFF" w:fill="FFFFFF"/>
            <w:tcMar>
              <w:top w:w="15" w:type="dxa"/>
              <w:left w:w="15" w:type="dxa"/>
              <w:right w:w="15" w:type="dxa"/>
            </w:tcMar>
            <w:vAlign w:val="center"/>
          </w:tcPr>
          <w:p>
            <w:pPr>
              <w:widowControl/>
              <w:jc w:val="center"/>
              <w:textAlignment w:val="center"/>
              <w:rPr>
                <w:color w:val="000000" w:themeColor="text1"/>
                <w:sz w:val="20"/>
                <w:szCs w:val="20"/>
                <w14:textFill>
                  <w14:solidFill>
                    <w14:schemeClr w14:val="tx1"/>
                  </w14:solidFill>
                </w14:textFill>
              </w:rPr>
            </w:pPr>
            <w:r>
              <w:rPr>
                <w:rFonts w:hint="eastAsia"/>
                <w:color w:val="000000" w:themeColor="text1"/>
                <w:sz w:val="20"/>
                <w:szCs w:val="20"/>
                <w:lang w:bidi="ar"/>
                <w14:textFill>
                  <w14:solidFill>
                    <w14:schemeClr w14:val="tx1"/>
                  </w14:solidFill>
                </w14:textFill>
              </w:rPr>
              <w:t>4</w:t>
            </w:r>
          </w:p>
        </w:tc>
        <w:tc>
          <w:tcPr>
            <w:tcW w:w="1263" w:type="dxa"/>
            <w:shd w:val="clear" w:color="FFFFFF" w:fill="FFFFFF"/>
            <w:tcMar>
              <w:top w:w="15" w:type="dxa"/>
              <w:left w:w="15" w:type="dxa"/>
              <w:right w:w="15" w:type="dxa"/>
            </w:tcMar>
            <w:vAlign w:val="center"/>
          </w:tcPr>
          <w:p>
            <w:pPr>
              <w:widowControl/>
              <w:textAlignment w:val="center"/>
              <w:rPr>
                <w:color w:val="000000" w:themeColor="text1"/>
                <w:sz w:val="20"/>
                <w:szCs w:val="20"/>
                <w14:textFill>
                  <w14:solidFill>
                    <w14:schemeClr w14:val="tx1"/>
                  </w14:solidFill>
                </w14:textFill>
              </w:rPr>
            </w:pPr>
          </w:p>
        </w:tc>
        <w:tc>
          <w:tcPr>
            <w:tcW w:w="2214" w:type="dxa"/>
            <w:shd w:val="clear" w:color="FFFFFF" w:fill="FFFFFF"/>
            <w:tcMar>
              <w:top w:w="15" w:type="dxa"/>
              <w:left w:w="15" w:type="dxa"/>
              <w:right w:w="15" w:type="dxa"/>
            </w:tcMar>
            <w:vAlign w:val="center"/>
          </w:tcPr>
          <w:p>
            <w:pPr>
              <w:widowControl/>
              <w:textAlignment w:val="center"/>
              <w:rPr>
                <w:color w:val="000000" w:themeColor="text1"/>
                <w:sz w:val="20"/>
                <w:szCs w:val="20"/>
                <w:highlight w:val="cyan"/>
                <w14:textFill>
                  <w14:solidFill>
                    <w14:schemeClr w14:val="tx1"/>
                  </w14:solidFill>
                </w14:textFill>
              </w:rPr>
            </w:pPr>
          </w:p>
        </w:tc>
        <w:tc>
          <w:tcPr>
            <w:tcW w:w="976" w:type="dxa"/>
            <w:shd w:val="clear" w:color="FFFFFF" w:fill="FFFFFF"/>
            <w:tcMar>
              <w:top w:w="15" w:type="dxa"/>
              <w:left w:w="15" w:type="dxa"/>
              <w:right w:w="15" w:type="dxa"/>
            </w:tcMar>
            <w:vAlign w:val="center"/>
          </w:tcPr>
          <w:p>
            <w:pPr>
              <w:widowControl/>
              <w:textAlignment w:val="center"/>
              <w:rPr>
                <w:color w:val="000000" w:themeColor="text1"/>
                <w:sz w:val="20"/>
                <w:szCs w:val="20"/>
                <w:highlight w:val="cyan"/>
                <w14:textFill>
                  <w14:solidFill>
                    <w14:schemeClr w14:val="tx1"/>
                  </w14:solidFill>
                </w14:textFill>
              </w:rPr>
            </w:pPr>
          </w:p>
        </w:tc>
        <w:tc>
          <w:tcPr>
            <w:tcW w:w="847" w:type="dxa"/>
            <w:shd w:val="clear" w:color="FFFFFF" w:fill="FFFFFF"/>
            <w:tcMar>
              <w:top w:w="15" w:type="dxa"/>
              <w:left w:w="15" w:type="dxa"/>
              <w:right w:w="15" w:type="dxa"/>
            </w:tcMar>
            <w:vAlign w:val="center"/>
          </w:tcPr>
          <w:p>
            <w:pPr>
              <w:widowControl/>
              <w:textAlignment w:val="center"/>
              <w:rPr>
                <w:color w:val="000000" w:themeColor="text1"/>
                <w:sz w:val="20"/>
                <w:szCs w:val="20"/>
                <w14:textFill>
                  <w14:solidFill>
                    <w14:schemeClr w14:val="tx1"/>
                  </w14:solidFill>
                </w14:textFill>
              </w:rPr>
            </w:pPr>
          </w:p>
        </w:tc>
        <w:tc>
          <w:tcPr>
            <w:tcW w:w="923" w:type="dxa"/>
            <w:shd w:val="clear" w:color="FFFFFF" w:fill="FFFFFF"/>
            <w:tcMar>
              <w:top w:w="15" w:type="dxa"/>
              <w:left w:w="15" w:type="dxa"/>
              <w:right w:w="15" w:type="dxa"/>
            </w:tcMar>
            <w:vAlign w:val="center"/>
          </w:tcPr>
          <w:p>
            <w:pPr>
              <w:widowControl/>
              <w:jc w:val="right"/>
              <w:textAlignment w:val="center"/>
              <w:rPr>
                <w:color w:val="000000" w:themeColor="text1"/>
                <w:sz w:val="20"/>
                <w:szCs w:val="20"/>
                <w14:textFill>
                  <w14:solidFill>
                    <w14:schemeClr w14:val="tx1"/>
                  </w14:solidFill>
                </w14:textFill>
              </w:rPr>
            </w:pPr>
          </w:p>
        </w:tc>
        <w:tc>
          <w:tcPr>
            <w:tcW w:w="861" w:type="dxa"/>
            <w:shd w:val="clear" w:color="FFFFFF" w:fill="FFFFFF"/>
            <w:tcMar>
              <w:top w:w="15" w:type="dxa"/>
              <w:left w:w="15" w:type="dxa"/>
              <w:right w:w="15" w:type="dxa"/>
            </w:tcMar>
            <w:vAlign w:val="center"/>
          </w:tcPr>
          <w:p>
            <w:pPr>
              <w:widowControl/>
              <w:jc w:val="right"/>
              <w:textAlignment w:val="center"/>
              <w:rPr>
                <w:color w:val="000000" w:themeColor="text1"/>
                <w:sz w:val="20"/>
                <w:szCs w:val="20"/>
                <w:lang w:bidi="ar"/>
                <w14:textFill>
                  <w14:solidFill>
                    <w14:schemeClr w14:val="tx1"/>
                  </w14:solidFill>
                </w14:textFill>
              </w:rPr>
            </w:pPr>
          </w:p>
        </w:tc>
        <w:tc>
          <w:tcPr>
            <w:tcW w:w="1270" w:type="dxa"/>
            <w:shd w:val="clear" w:color="FFFFFF" w:fill="FFFFFF"/>
            <w:tcMar>
              <w:top w:w="15" w:type="dxa"/>
              <w:left w:w="15" w:type="dxa"/>
              <w:right w:w="15" w:type="dxa"/>
            </w:tcMar>
            <w:vAlign w:val="center"/>
          </w:tcPr>
          <w:p>
            <w:pPr>
              <w:widowControl/>
              <w:jc w:val="right"/>
              <w:textAlignment w:val="center"/>
              <w:rPr>
                <w:color w:val="000000" w:themeColor="text1"/>
                <w:sz w:val="20"/>
                <w:szCs w:val="20"/>
                <w:lang w:bidi="ar"/>
                <w14:textFill>
                  <w14:solidFill>
                    <w14:schemeClr w14:val="tx1"/>
                  </w14:solidFill>
                </w14:textFill>
              </w:rPr>
            </w:pPr>
          </w:p>
        </w:tc>
      </w:tr>
    </w:tbl>
    <w:p>
      <w:pPr>
        <w:pStyle w:val="15"/>
        <w:ind w:firstLine="0" w:firstLineChars="0"/>
        <w:rPr>
          <w:rFonts w:hint="eastAsia" w:ascii="宋体" w:hAnsi="宋体" w:eastAsia="宋体" w:cs="宋体"/>
          <w:color w:val="000000"/>
          <w:kern w:val="0"/>
          <w:sz w:val="24"/>
          <w:szCs w:val="24"/>
          <w:highlight w:val="none"/>
        </w:rPr>
      </w:pPr>
    </w:p>
    <w:p>
      <w:pPr>
        <w:pStyle w:val="14"/>
        <w:spacing w:line="48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报价单位：</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rPr>
        <w:t>（公章）</w:t>
      </w:r>
    </w:p>
    <w:p>
      <w:pPr>
        <w:pStyle w:val="14"/>
        <w:spacing w:line="48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法定代表人（或授权代理人）：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rPr>
        <w:t>（签字或盖章）</w:t>
      </w:r>
    </w:p>
    <w:p>
      <w:pPr>
        <w:pStyle w:val="14"/>
        <w:spacing w:line="48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日期：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p>
    <w:p>
      <w:pPr>
        <w:pStyle w:val="15"/>
        <w:rPr>
          <w:rFonts w:hint="eastAsia" w:ascii="宋体" w:hAnsi="宋体" w:eastAsia="宋体" w:cs="宋体"/>
          <w:color w:val="000000"/>
          <w:kern w:val="0"/>
          <w:sz w:val="24"/>
          <w:szCs w:val="24"/>
          <w:highlight w:val="none"/>
        </w:rPr>
      </w:pPr>
    </w:p>
    <w:p>
      <w:pPr>
        <w:pStyle w:val="15"/>
        <w:rPr>
          <w:rFonts w:hint="eastAsia" w:ascii="宋体" w:hAnsi="宋体" w:eastAsia="宋体" w:cs="宋体"/>
          <w:color w:val="000000"/>
          <w:kern w:val="0"/>
          <w:sz w:val="24"/>
          <w:szCs w:val="24"/>
          <w:highlight w:val="none"/>
        </w:rPr>
      </w:pPr>
    </w:p>
    <w:p>
      <w:pPr>
        <w:pStyle w:val="15"/>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注：①报价人必须按“报价明细表”的格式详细报出采购总价的各个组成部分的报价，否则作无效报价处理。</w:t>
      </w:r>
    </w:p>
    <w:p>
      <w:pPr>
        <w:pStyle w:val="15"/>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②“报价明细表”各项报价合计应当与“报价一览表”报价合计相等。</w:t>
      </w:r>
    </w:p>
    <w:p>
      <w:pPr>
        <w:pStyle w:val="15"/>
        <w:ind w:firstLine="0" w:firstLineChars="0"/>
        <w:rPr>
          <w:rFonts w:hint="eastAsia" w:ascii="宋体" w:hAnsi="宋体" w:eastAsia="宋体" w:cs="宋体"/>
          <w:color w:val="000000"/>
          <w:kern w:val="0"/>
          <w:sz w:val="24"/>
          <w:szCs w:val="24"/>
          <w:highlight w:val="none"/>
        </w:rPr>
      </w:pPr>
    </w:p>
    <w:p>
      <w:pPr>
        <w:pStyle w:val="15"/>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br w:type="page"/>
      </w:r>
    </w:p>
    <w:p>
      <w:pPr>
        <w:pStyle w:val="2"/>
        <w:numPr>
          <w:ilvl w:val="1"/>
          <w:numId w:val="1"/>
        </w:numPr>
        <w:bidi w:val="0"/>
        <w:ind w:left="647" w:leftChars="0" w:hanging="647" w:firstLineChars="0"/>
        <w:jc w:val="left"/>
        <w:rPr>
          <w:rFonts w:hint="eastAsia"/>
        </w:rPr>
      </w:pPr>
      <w:bookmarkStart w:id="25" w:name="_Toc5081_WPSOffice_Level2"/>
      <w:r>
        <w:rPr>
          <w:rFonts w:hint="eastAsia"/>
        </w:rPr>
        <w:t>主要产品说明、产品图等</w:t>
      </w:r>
      <w:bookmarkEnd w:id="25"/>
    </w:p>
    <w:p>
      <w:pPr>
        <w:pStyle w:val="15"/>
        <w:ind w:firstLine="0" w:firstLineChars="0"/>
        <w:rPr>
          <w:rFonts w:hint="eastAsia" w:ascii="宋体" w:hAnsi="宋体" w:eastAsia="宋体" w:cs="宋体"/>
          <w:color w:val="000000"/>
          <w:kern w:val="0"/>
          <w:sz w:val="24"/>
          <w:szCs w:val="24"/>
          <w:highlight w:val="none"/>
        </w:rPr>
      </w:pPr>
    </w:p>
    <w:p>
      <w:pPr>
        <w:pStyle w:val="15"/>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格式由报价单位自拟。</w:t>
      </w:r>
    </w:p>
    <w:p>
      <w:pPr>
        <w:pStyle w:val="15"/>
        <w:ind w:firstLine="0" w:firstLineChars="0"/>
        <w:rPr>
          <w:rFonts w:hint="eastAsia" w:ascii="宋体" w:hAnsi="宋体" w:eastAsia="宋体" w:cs="宋体"/>
          <w:color w:val="000000"/>
          <w:kern w:val="0"/>
          <w:sz w:val="24"/>
          <w:szCs w:val="24"/>
          <w:highlight w:val="none"/>
        </w:rPr>
      </w:pPr>
    </w:p>
    <w:p>
      <w:pP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lang w:val="en-US" w:eastAsia="zh-CN"/>
        </w:rPr>
      </w:pPr>
      <w:bookmarkStart w:id="26" w:name="_Toc12967_WPSOffice_Level1"/>
      <w:r>
        <w:rPr>
          <w:rFonts w:hint="eastAsia"/>
          <w:lang w:val="en-US" w:eastAsia="zh-CN"/>
        </w:rPr>
        <w:t>报价单位资格证明文件</w:t>
      </w:r>
      <w:bookmarkEnd w:id="26"/>
    </w:p>
    <w:p>
      <w:pPr>
        <w:pStyle w:val="2"/>
        <w:numPr>
          <w:ilvl w:val="1"/>
          <w:numId w:val="1"/>
        </w:numPr>
        <w:bidi w:val="0"/>
        <w:ind w:left="647" w:leftChars="0" w:hanging="647" w:firstLineChars="0"/>
        <w:jc w:val="left"/>
        <w:rPr>
          <w:rFonts w:hint="eastAsia"/>
        </w:rPr>
      </w:pPr>
      <w:bookmarkStart w:id="27" w:name="_Toc12967_WPSOffice_Level2"/>
      <w:r>
        <w:rPr>
          <w:rFonts w:hint="eastAsia"/>
        </w:rPr>
        <w:t>企业简介</w:t>
      </w:r>
      <w:bookmarkEnd w:id="27"/>
    </w:p>
    <w:p>
      <w:pPr>
        <w:rPr>
          <w:rFonts w:hint="eastAsia"/>
        </w:rPr>
      </w:pPr>
    </w:p>
    <w:p>
      <w:pPr>
        <w:pStyle w:val="2"/>
        <w:numPr>
          <w:ilvl w:val="1"/>
          <w:numId w:val="1"/>
        </w:numPr>
        <w:bidi w:val="0"/>
        <w:ind w:left="647" w:leftChars="0" w:hanging="647" w:firstLineChars="0"/>
        <w:jc w:val="left"/>
        <w:rPr>
          <w:rFonts w:hint="eastAsia"/>
        </w:rPr>
      </w:pPr>
      <w:bookmarkStart w:id="28" w:name="_Toc12401_WPSOffice_Level2"/>
      <w:r>
        <w:rPr>
          <w:rFonts w:hint="eastAsia"/>
        </w:rPr>
        <w:t>企业组织架构</w:t>
      </w:r>
      <w:bookmarkEnd w:id="28"/>
    </w:p>
    <w:p>
      <w:pPr>
        <w:rPr>
          <w:rFonts w:hint="eastAsia"/>
        </w:rPr>
      </w:pPr>
    </w:p>
    <w:p>
      <w:pPr>
        <w:pStyle w:val="2"/>
        <w:numPr>
          <w:ilvl w:val="1"/>
          <w:numId w:val="1"/>
        </w:numPr>
        <w:bidi w:val="0"/>
        <w:ind w:left="647" w:leftChars="0" w:hanging="647" w:firstLineChars="0"/>
        <w:jc w:val="left"/>
        <w:rPr>
          <w:rFonts w:hint="eastAsia"/>
        </w:rPr>
      </w:pPr>
      <w:bookmarkStart w:id="29" w:name="_Toc743_WPSOffice_Level2"/>
      <w:r>
        <w:rPr>
          <w:rFonts w:hint="eastAsia"/>
        </w:rPr>
        <w:t>营业执照</w:t>
      </w:r>
      <w:bookmarkEnd w:id="29"/>
    </w:p>
    <w:p>
      <w:pPr>
        <w:rPr>
          <w:rFonts w:hint="eastAsia"/>
        </w:rPr>
      </w:pPr>
    </w:p>
    <w:p>
      <w:pPr>
        <w:pStyle w:val="2"/>
        <w:numPr>
          <w:ilvl w:val="1"/>
          <w:numId w:val="1"/>
        </w:numPr>
        <w:bidi w:val="0"/>
        <w:ind w:left="647" w:leftChars="0" w:hanging="647" w:firstLineChars="0"/>
        <w:jc w:val="left"/>
        <w:rPr>
          <w:rFonts w:hint="eastAsia"/>
        </w:rPr>
      </w:pPr>
      <w:bookmarkStart w:id="30" w:name="_Toc22712_WPSOffice_Level2"/>
      <w:r>
        <w:rPr>
          <w:rFonts w:hint="eastAsia"/>
        </w:rPr>
        <w:t>资质证书</w:t>
      </w:r>
      <w:bookmarkEnd w:id="30"/>
    </w:p>
    <w:p>
      <w:pPr>
        <w:rPr>
          <w:rFonts w:hint="eastAsia"/>
        </w:rPr>
      </w:pPr>
    </w:p>
    <w:p>
      <w:pPr>
        <w:pStyle w:val="2"/>
        <w:keepNext/>
        <w:keepLines/>
        <w:pageBreakBefore/>
        <w:widowControl w:val="0"/>
        <w:numPr>
          <w:ilvl w:val="1"/>
          <w:numId w:val="1"/>
        </w:numPr>
        <w:kinsoku/>
        <w:wordWrap/>
        <w:overflowPunct/>
        <w:topLinePunct w:val="0"/>
        <w:autoSpaceDE/>
        <w:autoSpaceDN/>
        <w:bidi w:val="0"/>
        <w:adjustRightInd/>
        <w:snapToGrid/>
        <w:ind w:left="646" w:leftChars="0" w:hanging="646" w:firstLineChars="0"/>
        <w:jc w:val="left"/>
        <w:textAlignment w:val="auto"/>
        <w:rPr>
          <w:rFonts w:hint="eastAsia"/>
        </w:rPr>
      </w:pPr>
      <w:bookmarkStart w:id="31" w:name="_Toc7580_WPSOffice_Level2"/>
      <w:r>
        <w:rPr>
          <w:rFonts w:hint="eastAsia"/>
        </w:rPr>
        <w:t>服务承诺函</w:t>
      </w:r>
      <w:bookmarkEnd w:id="31"/>
    </w:p>
    <w:p>
      <w:pPr>
        <w:pStyle w:val="15"/>
        <w:rPr>
          <w:rFonts w:hint="eastAsia" w:ascii="宋体" w:hAnsi="宋体" w:eastAsia="宋体" w:cs="宋体"/>
          <w:color w:val="000000"/>
          <w:kern w:val="0"/>
          <w:sz w:val="24"/>
          <w:szCs w:val="24"/>
          <w:highlight w:val="none"/>
        </w:rPr>
      </w:pPr>
    </w:p>
    <w:p>
      <w:pPr>
        <w:autoSpaceDE w:val="0"/>
        <w:autoSpaceDN w:val="0"/>
        <w:spacing w:line="360" w:lineRule="auto"/>
        <w:rPr>
          <w:rFonts w:hint="eastAsia" w:ascii="宋体" w:hAnsi="宋体" w:eastAsia="宋体" w:cs="宋体"/>
          <w:kern w:val="0"/>
          <w:sz w:val="24"/>
          <w:szCs w:val="24"/>
          <w:highlight w:val="none"/>
        </w:rPr>
      </w:pPr>
      <w:r>
        <w:rPr>
          <w:rFonts w:hint="eastAsia" w:ascii="宋体" w:hAnsi="宋体" w:eastAsia="宋体" w:cs="宋体"/>
          <w:b/>
          <w:kern w:val="0"/>
          <w:sz w:val="24"/>
          <w:szCs w:val="24"/>
          <w:highlight w:val="none"/>
          <w:u w:val="single"/>
          <w:lang w:eastAsia="zh-CN"/>
        </w:rPr>
        <w:t>三亚市信息化基础设施投资建设发展有限公司</w:t>
      </w:r>
      <w:r>
        <w:rPr>
          <w:rFonts w:hint="eastAsia" w:ascii="宋体" w:hAnsi="宋体" w:eastAsia="宋体" w:cs="宋体"/>
          <w:kern w:val="0"/>
          <w:sz w:val="24"/>
          <w:szCs w:val="24"/>
          <w:highlight w:val="none"/>
        </w:rPr>
        <w:t>：</w:t>
      </w:r>
    </w:p>
    <w:p>
      <w:pPr>
        <w:spacing w:after="100" w:afterAutospacing="1" w:line="360" w:lineRule="auto"/>
        <w:rPr>
          <w:rFonts w:hint="eastAsia" w:ascii="宋体" w:hAnsi="宋体" w:eastAsia="宋体" w:cs="宋体"/>
          <w:sz w:val="24"/>
          <w:szCs w:val="24"/>
        </w:rPr>
      </w:pPr>
    </w:p>
    <w:p>
      <w:pPr>
        <w:spacing w:line="48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我单位自愿参加</w:t>
      </w:r>
      <w:r>
        <w:rPr>
          <w:rFonts w:hint="eastAsia" w:ascii="宋体" w:hAnsi="宋体" w:eastAsia="宋体" w:cs="宋体"/>
          <w:sz w:val="24"/>
          <w:szCs w:val="24"/>
          <w:highlight w:val="none"/>
          <w:u w:val="single"/>
          <w:lang w:val="en-US" w:eastAsia="zh-CN"/>
        </w:rPr>
        <w:t>屯昌县（屯城、坡心、新兴）派出所执法办案区设备采购项目（第二次）</w:t>
      </w:r>
      <w:r>
        <w:rPr>
          <w:rFonts w:hint="eastAsia" w:ascii="宋体" w:hAnsi="宋体" w:eastAsia="宋体" w:cs="宋体"/>
          <w:sz w:val="24"/>
          <w:szCs w:val="24"/>
        </w:rPr>
        <w:t>的采购活动。我单位郑重承诺，我单位对于成交的货物，除已完全响应询价通知书对伴随服务和售后服务的所有要求外，还将按照以下条款提供优质和完善的售后服务：</w:t>
      </w:r>
    </w:p>
    <w:p>
      <w:pPr>
        <w:numPr>
          <w:ilvl w:val="0"/>
          <w:numId w:val="2"/>
        </w:numPr>
        <w:spacing w:line="480" w:lineRule="auto"/>
        <w:ind w:left="0" w:leftChars="0" w:firstLine="420" w:firstLineChars="0"/>
        <w:rPr>
          <w:rFonts w:hint="eastAsia" w:ascii="宋体" w:hAnsi="宋体" w:eastAsia="宋体" w:cs="宋体"/>
          <w:color w:val="auto"/>
          <w:sz w:val="24"/>
          <w:szCs w:val="24"/>
        </w:rPr>
      </w:pPr>
      <w:bookmarkStart w:id="32" w:name="_Toc23067_WPSOffice_Level2"/>
      <w:bookmarkStart w:id="33" w:name="_Toc9766_WPSOffice_Level2"/>
      <w:r>
        <w:rPr>
          <w:rFonts w:hint="eastAsia" w:ascii="宋体" w:hAnsi="宋体" w:eastAsia="宋体" w:cs="宋体"/>
          <w:color w:val="auto"/>
          <w:sz w:val="24"/>
          <w:szCs w:val="24"/>
        </w:rPr>
        <w:t>拟提供售后服务的项目：</w:t>
      </w:r>
      <w:bookmarkEnd w:id="32"/>
      <w:bookmarkEnd w:id="33"/>
      <w:r>
        <w:rPr>
          <w:rFonts w:hint="eastAsia" w:ascii="宋体" w:hAnsi="宋体" w:eastAsia="宋体" w:cs="宋体"/>
          <w:color w:val="auto"/>
          <w:sz w:val="24"/>
          <w:szCs w:val="24"/>
        </w:rPr>
        <w:t>自产品验收合格之日起，提供所投产品一年的质量保证期，质保期内，因产品自身问题导致采购人无法正常使用的，无条件负责更换或免费维修。</w:t>
      </w:r>
    </w:p>
    <w:p>
      <w:pPr>
        <w:numPr>
          <w:ilvl w:val="0"/>
          <w:numId w:val="2"/>
        </w:numPr>
        <w:spacing w:line="480" w:lineRule="auto"/>
        <w:ind w:left="0" w:leftChars="0" w:firstLine="420" w:firstLineChars="0"/>
        <w:rPr>
          <w:rFonts w:hint="eastAsia" w:ascii="宋体" w:hAnsi="宋体" w:eastAsia="宋体" w:cs="宋体"/>
          <w:color w:val="auto"/>
          <w:sz w:val="24"/>
          <w:szCs w:val="24"/>
        </w:rPr>
      </w:pPr>
      <w:bookmarkStart w:id="34" w:name="_Toc7206_WPSOffice_Level2"/>
      <w:bookmarkStart w:id="35" w:name="_Toc25702_WPSOffice_Level2"/>
      <w:r>
        <w:rPr>
          <w:rFonts w:hint="eastAsia" w:ascii="宋体" w:hAnsi="宋体" w:eastAsia="宋体" w:cs="宋体"/>
          <w:color w:val="auto"/>
          <w:sz w:val="24"/>
          <w:szCs w:val="24"/>
        </w:rPr>
        <w:t>售后服务响应及到达现场的时间：</w:t>
      </w:r>
      <w:bookmarkEnd w:id="34"/>
      <w:bookmarkEnd w:id="35"/>
      <w:r>
        <w:rPr>
          <w:rFonts w:hint="eastAsia" w:ascii="宋体" w:hAnsi="宋体" w:eastAsia="宋体" w:cs="宋体"/>
          <w:sz w:val="24"/>
          <w:szCs w:val="24"/>
        </w:rPr>
        <w:t>在接到用户的咨询及报故障信息后，</w:t>
      </w:r>
      <w:r>
        <w:rPr>
          <w:rFonts w:hint="eastAsia" w:ascii="宋体" w:hAnsi="宋体" w:eastAsia="宋体" w:cs="宋体"/>
          <w:sz w:val="24"/>
          <w:szCs w:val="24"/>
          <w:lang w:val="en-US" w:eastAsia="zh-CN"/>
        </w:rPr>
        <w:t>1</w:t>
      </w:r>
      <w:r>
        <w:rPr>
          <w:rFonts w:hint="eastAsia" w:ascii="宋体" w:hAnsi="宋体" w:eastAsia="宋体" w:cs="宋体"/>
          <w:sz w:val="24"/>
          <w:szCs w:val="24"/>
        </w:rPr>
        <w:t>小时内响应，</w:t>
      </w:r>
      <w:r>
        <w:rPr>
          <w:rFonts w:hint="eastAsia" w:ascii="宋体" w:hAnsi="宋体" w:eastAsia="宋体" w:cs="宋体"/>
          <w:sz w:val="24"/>
          <w:szCs w:val="24"/>
          <w:lang w:val="en-US" w:eastAsia="zh-CN"/>
        </w:rPr>
        <w:t>12</w:t>
      </w:r>
      <w:r>
        <w:rPr>
          <w:rFonts w:hint="eastAsia" w:ascii="宋体" w:hAnsi="宋体" w:eastAsia="宋体" w:cs="宋体"/>
          <w:sz w:val="24"/>
          <w:szCs w:val="24"/>
        </w:rPr>
        <w:t>小时内解决问题，如遇须返厂维修的情况则以实际情况为准。</w:t>
      </w:r>
    </w:p>
    <w:p>
      <w:pPr>
        <w:numPr>
          <w:ilvl w:val="0"/>
          <w:numId w:val="2"/>
        </w:numPr>
        <w:spacing w:line="480" w:lineRule="auto"/>
        <w:ind w:left="0" w:leftChars="0" w:firstLine="420" w:firstLineChars="0"/>
        <w:rPr>
          <w:rFonts w:hint="eastAsia" w:ascii="宋体" w:hAnsi="宋体" w:eastAsia="宋体" w:cs="宋体"/>
          <w:color w:val="auto"/>
          <w:sz w:val="24"/>
          <w:szCs w:val="24"/>
        </w:rPr>
      </w:pPr>
      <w:r>
        <w:rPr>
          <w:rFonts w:hint="eastAsia" w:ascii="宋体" w:hAnsi="宋体" w:eastAsia="宋体" w:cs="宋体"/>
          <w:color w:val="auto"/>
          <w:sz w:val="24"/>
          <w:szCs w:val="24"/>
        </w:rPr>
        <w:t>提供技术指导、人员培训及确保产品正常使用的一切服务。</w:t>
      </w:r>
    </w:p>
    <w:p>
      <w:pPr>
        <w:numPr>
          <w:ilvl w:val="0"/>
          <w:numId w:val="2"/>
        </w:numPr>
        <w:spacing w:line="480" w:lineRule="auto"/>
        <w:ind w:left="0" w:leftChars="0" w:firstLine="420" w:firstLineChars="0"/>
        <w:rPr>
          <w:rFonts w:hint="eastAsia" w:ascii="宋体" w:hAnsi="宋体" w:eastAsia="宋体" w:cs="宋体"/>
          <w:color w:val="auto"/>
          <w:sz w:val="24"/>
          <w:szCs w:val="24"/>
        </w:rPr>
      </w:pPr>
      <w:bookmarkStart w:id="36" w:name="_Toc2930_WPSOffice_Level2"/>
      <w:bookmarkStart w:id="37" w:name="_Toc11630_WPSOffice_Level2"/>
      <w:r>
        <w:rPr>
          <w:rFonts w:hint="eastAsia" w:ascii="宋体" w:hAnsi="宋体" w:eastAsia="宋体" w:cs="宋体"/>
          <w:color w:val="auto"/>
          <w:sz w:val="24"/>
          <w:szCs w:val="24"/>
        </w:rPr>
        <w:t>制造厂商和/或询价供应商在项目所在地设置的售后服务网点明细表及相关情况：</w:t>
      </w:r>
      <w:bookmarkEnd w:id="36"/>
      <w:bookmarkEnd w:id="37"/>
    </w:p>
    <w:p>
      <w:pPr>
        <w:numPr>
          <w:ilvl w:val="0"/>
          <w:numId w:val="2"/>
        </w:numPr>
        <w:spacing w:line="480" w:lineRule="auto"/>
        <w:ind w:left="0" w:leftChars="0" w:firstLine="420" w:firstLineChars="0"/>
        <w:rPr>
          <w:rFonts w:hint="eastAsia" w:ascii="宋体" w:hAnsi="宋体" w:eastAsia="宋体" w:cs="宋体"/>
          <w:color w:val="auto"/>
          <w:sz w:val="24"/>
          <w:szCs w:val="24"/>
        </w:rPr>
      </w:pPr>
      <w:bookmarkStart w:id="38" w:name="_Toc26545_WPSOffice_Level2"/>
      <w:bookmarkStart w:id="39" w:name="_Toc20333_WPSOffice_Level2"/>
      <w:r>
        <w:rPr>
          <w:rFonts w:hint="eastAsia" w:ascii="宋体" w:hAnsi="宋体" w:eastAsia="宋体" w:cs="宋体"/>
          <w:color w:val="auto"/>
          <w:sz w:val="24"/>
          <w:szCs w:val="24"/>
        </w:rPr>
        <w:t>其他售后服务措施：</w:t>
      </w:r>
      <w:bookmarkEnd w:id="38"/>
      <w:bookmarkEnd w:id="39"/>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注:此格式只供参考, 可视具体情况增加或减少内容。</w:t>
      </w:r>
    </w:p>
    <w:p>
      <w:pPr>
        <w:spacing w:line="360" w:lineRule="auto"/>
        <w:ind w:firstLine="480" w:firstLineChars="200"/>
        <w:rPr>
          <w:rFonts w:hint="eastAsia" w:ascii="宋体" w:hAnsi="宋体" w:eastAsia="宋体" w:cs="宋体"/>
          <w:sz w:val="24"/>
          <w:szCs w:val="24"/>
        </w:rPr>
      </w:pPr>
    </w:p>
    <w:p>
      <w:pPr>
        <w:bidi w:val="0"/>
        <w:rPr>
          <w:rFonts w:hint="eastAsia"/>
        </w:rPr>
      </w:pPr>
    </w:p>
    <w:p>
      <w:pPr>
        <w:autoSpaceDE w:val="0"/>
        <w:autoSpaceDN w:val="0"/>
        <w:spacing w:line="480" w:lineRule="auto"/>
        <w:ind w:left="0" w:leftChars="0" w:firstLine="0" w:firstLineChars="0"/>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报价人：（填写名称并盖章）</w:t>
      </w:r>
    </w:p>
    <w:p>
      <w:pPr>
        <w:autoSpaceDE w:val="0"/>
        <w:autoSpaceDN w:val="0"/>
        <w:spacing w:line="480" w:lineRule="auto"/>
        <w:ind w:left="0" w:leftChars="0" w:firstLine="0" w:firstLineChars="0"/>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签署日期：      年  月  日</w:t>
      </w:r>
    </w:p>
    <w:p>
      <w:pPr>
        <w:pStyle w:val="15"/>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b/>
          <w:sz w:val="24"/>
          <w:szCs w:val="24"/>
          <w:lang w:val="en-US" w:eastAsia="zh-CN"/>
        </w:rPr>
        <w:t xml:space="preserve">       </w:t>
      </w:r>
      <w:r>
        <w:rPr>
          <w:rFonts w:hint="eastAsia" w:ascii="宋体" w:hAnsi="宋体" w:eastAsia="宋体" w:cs="宋体"/>
          <w:color w:val="000000"/>
          <w:kern w:val="0"/>
          <w:sz w:val="24"/>
          <w:szCs w:val="24"/>
          <w:highlight w:val="none"/>
        </w:rPr>
        <w:br w:type="page"/>
      </w: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rPr>
      </w:pPr>
      <w:bookmarkStart w:id="40" w:name="_Toc12401_WPSOffice_Level1"/>
      <w:r>
        <w:rPr>
          <w:rFonts w:hint="eastAsia"/>
        </w:rPr>
        <w:t>诚信承诺书</w:t>
      </w:r>
      <w:bookmarkEnd w:id="40"/>
    </w:p>
    <w:p>
      <w:pPr>
        <w:pStyle w:val="15"/>
        <w:ind w:firstLine="0" w:firstLineChars="0"/>
        <w:jc w:val="center"/>
        <w:rPr>
          <w:rFonts w:hint="eastAsia" w:ascii="宋体" w:hAnsi="宋体" w:eastAsia="宋体" w:cs="宋体"/>
          <w:b/>
          <w:bCs/>
          <w:color w:val="000000"/>
          <w:kern w:val="0"/>
          <w:sz w:val="24"/>
          <w:szCs w:val="24"/>
          <w:highlight w:val="none"/>
        </w:rPr>
      </w:pPr>
    </w:p>
    <w:p>
      <w:pPr>
        <w:autoSpaceDE w:val="0"/>
        <w:autoSpaceDN w:val="0"/>
        <w:spacing w:line="360" w:lineRule="auto"/>
        <w:rPr>
          <w:rFonts w:hint="eastAsia" w:ascii="宋体" w:hAnsi="宋体" w:eastAsia="宋体" w:cs="宋体"/>
          <w:kern w:val="0"/>
          <w:sz w:val="24"/>
          <w:szCs w:val="24"/>
          <w:highlight w:val="none"/>
        </w:rPr>
      </w:pPr>
      <w:r>
        <w:rPr>
          <w:rFonts w:hint="eastAsia" w:ascii="宋体" w:hAnsi="宋体" w:eastAsia="宋体" w:cs="宋体"/>
          <w:b/>
          <w:kern w:val="0"/>
          <w:sz w:val="24"/>
          <w:szCs w:val="24"/>
          <w:highlight w:val="none"/>
          <w:u w:val="single"/>
          <w:lang w:eastAsia="zh-CN"/>
        </w:rPr>
        <w:t>三亚市信息化基础设施投资建设发展有限公司</w:t>
      </w:r>
      <w:r>
        <w:rPr>
          <w:rFonts w:hint="eastAsia" w:ascii="宋体" w:hAnsi="宋体" w:eastAsia="宋体" w:cs="宋体"/>
          <w:kern w:val="0"/>
          <w:sz w:val="24"/>
          <w:szCs w:val="24"/>
          <w:highlight w:val="none"/>
        </w:rPr>
        <w:t>：</w:t>
      </w:r>
    </w:p>
    <w:p>
      <w:pPr>
        <w:autoSpaceDE w:val="0"/>
        <w:autoSpaceDN w:val="0"/>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我方就本次报价活动向贵方郑重承诺：</w:t>
      </w:r>
    </w:p>
    <w:p>
      <w:pPr>
        <w:autoSpaceDE w:val="0"/>
        <w:autoSpaceDN w:val="0"/>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一、我们已经充分理解了采购文件规定的所有采购要求和中标条件没有任何异议。</w:t>
      </w:r>
    </w:p>
    <w:p>
      <w:pPr>
        <w:autoSpaceDE w:val="0"/>
        <w:autoSpaceDN w:val="0"/>
        <w:spacing w:line="360" w:lineRule="auto"/>
        <w:ind w:firstLine="440" w:firstLineChars="200"/>
        <w:rPr>
          <w:rFonts w:hint="eastAsia" w:ascii="宋体" w:hAnsi="宋体" w:eastAsia="宋体" w:cs="宋体"/>
          <w:kern w:val="0"/>
          <w:sz w:val="24"/>
          <w:szCs w:val="24"/>
          <w:highlight w:val="none"/>
        </w:rPr>
      </w:pPr>
      <w:r>
        <w:rPr>
          <w:rFonts w:hint="eastAsia" w:ascii="宋体" w:hAnsi="宋体" w:eastAsia="宋体" w:cs="宋体"/>
          <w:spacing w:val="-10"/>
          <w:kern w:val="0"/>
          <w:sz w:val="24"/>
          <w:szCs w:val="24"/>
          <w:highlight w:val="none"/>
        </w:rPr>
        <w:t>二、我们在报价文件中提交的所有文件都是真实</w:t>
      </w:r>
      <w:r>
        <w:rPr>
          <w:rFonts w:hint="eastAsia" w:ascii="宋体" w:hAnsi="宋体" w:eastAsia="宋体" w:cs="宋体"/>
          <w:spacing w:val="-9"/>
          <w:kern w:val="0"/>
          <w:sz w:val="24"/>
          <w:szCs w:val="24"/>
          <w:highlight w:val="none"/>
        </w:rPr>
        <w:t>有效的；我们做出的所有技术响应都是真实可信、可以实现、并经得起验</w:t>
      </w:r>
      <w:r>
        <w:rPr>
          <w:rFonts w:hint="eastAsia" w:ascii="宋体" w:hAnsi="宋体" w:eastAsia="宋体" w:cs="宋体"/>
          <w:spacing w:val="-3"/>
          <w:kern w:val="0"/>
          <w:sz w:val="24"/>
          <w:szCs w:val="24"/>
          <w:highlight w:val="none"/>
        </w:rPr>
        <w:t>收检验的。我们保证所有的报价响应在报价有效期内不发生任何变更。</w:t>
      </w:r>
    </w:p>
    <w:p>
      <w:pPr>
        <w:autoSpaceDE w:val="0"/>
        <w:autoSpaceDN w:val="0"/>
        <w:spacing w:line="360" w:lineRule="auto"/>
        <w:ind w:firstLine="444" w:firstLineChars="200"/>
        <w:rPr>
          <w:rFonts w:hint="eastAsia" w:ascii="宋体" w:hAnsi="宋体" w:eastAsia="宋体" w:cs="宋体"/>
          <w:kern w:val="0"/>
          <w:sz w:val="24"/>
          <w:szCs w:val="24"/>
          <w:highlight w:val="none"/>
        </w:rPr>
      </w:pPr>
      <w:r>
        <w:rPr>
          <w:rFonts w:hint="eastAsia" w:ascii="宋体" w:hAnsi="宋体" w:eastAsia="宋体" w:cs="宋体"/>
          <w:spacing w:val="-9"/>
          <w:kern w:val="0"/>
          <w:sz w:val="24"/>
          <w:szCs w:val="24"/>
          <w:highlight w:val="none"/>
        </w:rPr>
        <w:t>三、我们的报价包含了履行合同所需的全部费用。不论何种原因</w:t>
      </w:r>
      <w:r>
        <w:rPr>
          <w:rFonts w:hint="eastAsia" w:ascii="宋体" w:hAnsi="宋体" w:eastAsia="宋体" w:cs="宋体"/>
          <w:spacing w:val="-3"/>
          <w:kern w:val="0"/>
          <w:sz w:val="24"/>
          <w:szCs w:val="24"/>
          <w:highlight w:val="none"/>
        </w:rPr>
        <w:t>造成的报价漏项损失，我方全部承担，不会提出任何增加费用的要求。</w:t>
      </w:r>
    </w:p>
    <w:p>
      <w:pPr>
        <w:autoSpaceDE w:val="0"/>
        <w:autoSpaceDN w:val="0"/>
        <w:spacing w:line="360" w:lineRule="auto"/>
        <w:ind w:firstLine="444" w:firstLineChars="200"/>
        <w:rPr>
          <w:rFonts w:hint="eastAsia" w:ascii="宋体" w:hAnsi="宋体" w:eastAsia="宋体" w:cs="宋体"/>
          <w:kern w:val="0"/>
          <w:sz w:val="24"/>
          <w:szCs w:val="24"/>
          <w:highlight w:val="none"/>
        </w:rPr>
      </w:pPr>
      <w:r>
        <w:rPr>
          <w:rFonts w:hint="eastAsia" w:ascii="宋体" w:hAnsi="宋体" w:eastAsia="宋体" w:cs="宋体"/>
          <w:spacing w:val="-9"/>
          <w:kern w:val="0"/>
          <w:sz w:val="24"/>
          <w:szCs w:val="24"/>
          <w:highlight w:val="none"/>
        </w:rPr>
        <w:t>四、我们知道，如果中标后放弃中标，不论原因何在，都是不诚信报价的行为，都会给采购项目造成损失。如果采购人将本合同授予我们，我</w:t>
      </w:r>
      <w:r>
        <w:rPr>
          <w:rFonts w:hint="eastAsia" w:ascii="宋体" w:hAnsi="宋体" w:eastAsia="宋体" w:cs="宋体"/>
          <w:spacing w:val="-3"/>
          <w:kern w:val="0"/>
          <w:sz w:val="24"/>
          <w:szCs w:val="24"/>
          <w:highlight w:val="none"/>
        </w:rPr>
        <w:t>们将承担所有的潜在合同风险，绝不以任何理由弃标。</w:t>
      </w:r>
    </w:p>
    <w:p>
      <w:pPr>
        <w:autoSpaceDE w:val="0"/>
        <w:autoSpaceDN w:val="0"/>
        <w:spacing w:line="360" w:lineRule="auto"/>
        <w:ind w:firstLine="448" w:firstLineChars="200"/>
        <w:rPr>
          <w:rFonts w:hint="eastAsia" w:ascii="宋体" w:hAnsi="宋体" w:eastAsia="宋体" w:cs="宋体"/>
          <w:kern w:val="0"/>
          <w:sz w:val="24"/>
          <w:szCs w:val="24"/>
          <w:highlight w:val="none"/>
        </w:rPr>
      </w:pPr>
      <w:r>
        <w:rPr>
          <w:rFonts w:hint="eastAsia" w:ascii="宋体" w:hAnsi="宋体" w:eastAsia="宋体" w:cs="宋体"/>
          <w:spacing w:val="-8"/>
          <w:kern w:val="0"/>
          <w:sz w:val="24"/>
          <w:szCs w:val="24"/>
          <w:highlight w:val="none"/>
        </w:rPr>
        <w:t>五、我们知道，中标后拒签或故意拖延签署合同、拒绝履行或故意拖</w:t>
      </w:r>
      <w:r>
        <w:rPr>
          <w:rFonts w:hint="eastAsia" w:ascii="宋体" w:hAnsi="宋体" w:eastAsia="宋体" w:cs="宋体"/>
          <w:spacing w:val="-9"/>
          <w:kern w:val="0"/>
          <w:sz w:val="24"/>
          <w:szCs w:val="24"/>
          <w:highlight w:val="none"/>
        </w:rPr>
        <w:t>延履行合同，不论原因何在，都是不诚信履约的行为。如果采购人将本合同授予我们，我们将如约在规定的期限内签署合同，在规定的期限内履行</w:t>
      </w:r>
      <w:r>
        <w:rPr>
          <w:rFonts w:hint="eastAsia" w:ascii="宋体" w:hAnsi="宋体" w:eastAsia="宋体" w:cs="宋体"/>
          <w:spacing w:val="-4"/>
          <w:kern w:val="0"/>
          <w:sz w:val="24"/>
          <w:szCs w:val="24"/>
          <w:highlight w:val="none"/>
        </w:rPr>
        <w:t>合同。</w:t>
      </w:r>
    </w:p>
    <w:p>
      <w:pPr>
        <w:autoSpaceDE w:val="0"/>
        <w:autoSpaceDN w:val="0"/>
        <w:spacing w:line="360" w:lineRule="auto"/>
        <w:ind w:firstLine="448" w:firstLineChars="200"/>
        <w:rPr>
          <w:rFonts w:hint="eastAsia" w:ascii="宋体" w:hAnsi="宋体" w:eastAsia="宋体" w:cs="宋体"/>
          <w:kern w:val="0"/>
          <w:sz w:val="24"/>
          <w:szCs w:val="24"/>
          <w:highlight w:val="none"/>
        </w:rPr>
      </w:pPr>
      <w:r>
        <w:rPr>
          <w:rFonts w:hint="eastAsia" w:ascii="宋体" w:hAnsi="宋体" w:eastAsia="宋体" w:cs="宋体"/>
          <w:spacing w:val="-8"/>
          <w:kern w:val="0"/>
          <w:sz w:val="24"/>
          <w:szCs w:val="24"/>
          <w:highlight w:val="none"/>
        </w:rPr>
        <w:t>六、我们声明：我方在溯往两年内的政府采购活动中，没有中标后放</w:t>
      </w:r>
      <w:r>
        <w:rPr>
          <w:rFonts w:hint="eastAsia" w:ascii="宋体" w:hAnsi="宋体" w:eastAsia="宋体" w:cs="宋体"/>
          <w:spacing w:val="-9"/>
          <w:kern w:val="0"/>
          <w:sz w:val="24"/>
          <w:szCs w:val="24"/>
          <w:highlight w:val="none"/>
        </w:rPr>
        <w:t>弃中标、拒签或故意拖延签署合同、拒绝履行或故意拖延履行合同的不诚</w:t>
      </w:r>
      <w:r>
        <w:rPr>
          <w:rFonts w:hint="eastAsia" w:ascii="宋体" w:hAnsi="宋体" w:eastAsia="宋体" w:cs="宋体"/>
          <w:spacing w:val="-3"/>
          <w:kern w:val="0"/>
          <w:sz w:val="24"/>
          <w:szCs w:val="24"/>
          <w:highlight w:val="none"/>
        </w:rPr>
        <w:t>信行为。</w:t>
      </w:r>
    </w:p>
    <w:p>
      <w:pPr>
        <w:autoSpaceDE w:val="0"/>
        <w:autoSpaceDN w:val="0"/>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以上承诺，能够经受来自任何方面的审查和监督。如有虚假或背离， 我方愿承担由此引发的一切不利后果，无条件接受采购人的处置和政府采购监管单位的处罚。</w:t>
      </w:r>
    </w:p>
    <w:p>
      <w:pPr>
        <w:autoSpaceDE w:val="0"/>
        <w:autoSpaceDN w:val="0"/>
        <w:spacing w:line="360" w:lineRule="auto"/>
        <w:ind w:firstLine="480" w:firstLineChars="200"/>
        <w:rPr>
          <w:rFonts w:hint="eastAsia" w:ascii="宋体" w:hAnsi="宋体" w:eastAsia="宋体" w:cs="宋体"/>
          <w:kern w:val="0"/>
          <w:sz w:val="24"/>
          <w:szCs w:val="24"/>
          <w:highlight w:val="none"/>
        </w:rPr>
      </w:pPr>
    </w:p>
    <w:p>
      <w:pPr>
        <w:autoSpaceDE w:val="0"/>
        <w:autoSpaceDN w:val="0"/>
        <w:spacing w:line="360" w:lineRule="auto"/>
        <w:rPr>
          <w:rFonts w:hint="eastAsia" w:ascii="宋体" w:hAnsi="宋体" w:eastAsia="宋体" w:cs="宋体"/>
          <w:kern w:val="0"/>
          <w:sz w:val="24"/>
          <w:szCs w:val="24"/>
          <w:highlight w:val="none"/>
        </w:rPr>
      </w:pPr>
    </w:p>
    <w:p>
      <w:pPr>
        <w:autoSpaceDE w:val="0"/>
        <w:autoSpaceDN w:val="0"/>
        <w:spacing w:line="480" w:lineRule="auto"/>
        <w:ind w:left="0" w:leftChars="0" w:firstLine="0"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报价人：（填写名称并盖章）</w:t>
      </w:r>
    </w:p>
    <w:p>
      <w:pPr>
        <w:autoSpaceDE w:val="0"/>
        <w:autoSpaceDN w:val="0"/>
        <w:spacing w:line="480" w:lineRule="auto"/>
        <w:ind w:left="0" w:leftChars="0" w:firstLine="0" w:firstLineChars="0"/>
        <w:rPr>
          <w:rFonts w:hint="eastAsia" w:ascii="宋体" w:hAnsi="宋体" w:eastAsia="宋体" w:cs="宋体"/>
          <w:kern w:val="0"/>
          <w:sz w:val="24"/>
          <w:szCs w:val="24"/>
          <w:highlight w:val="none"/>
        </w:rPr>
      </w:pPr>
      <w:r>
        <w:rPr>
          <w:rFonts w:hint="eastAsia" w:ascii="宋体" w:hAnsi="宋体" w:eastAsia="宋体" w:cs="宋体"/>
          <w:sz w:val="24"/>
          <w:szCs w:val="24"/>
          <w:highlight w:val="none"/>
        </w:rPr>
        <w:t>法定代表人（或授权代理人）</w:t>
      </w:r>
      <w:r>
        <w:rPr>
          <w:rFonts w:hint="eastAsia" w:ascii="宋体" w:hAnsi="宋体" w:eastAsia="宋体" w:cs="宋体"/>
          <w:kern w:val="0"/>
          <w:sz w:val="24"/>
          <w:szCs w:val="24"/>
          <w:highlight w:val="none"/>
        </w:rPr>
        <w:t>：（签字或盖章）</w:t>
      </w:r>
    </w:p>
    <w:p>
      <w:pPr>
        <w:autoSpaceDE w:val="0"/>
        <w:autoSpaceDN w:val="0"/>
        <w:spacing w:line="480" w:lineRule="auto"/>
        <w:ind w:left="0" w:leftChars="0" w:firstLine="0"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签署日期：      年  月  日</w:t>
      </w:r>
    </w:p>
    <w:p>
      <w:pPr>
        <w:pStyle w:val="15"/>
        <w:ind w:firstLine="0" w:firstLineChars="0"/>
        <w:rPr>
          <w:rFonts w:hint="eastAsia" w:ascii="宋体" w:hAnsi="宋体" w:eastAsia="宋体" w:cs="宋体"/>
          <w:color w:val="000000"/>
          <w:kern w:val="0"/>
          <w:sz w:val="24"/>
          <w:szCs w:val="24"/>
          <w:highlight w:val="none"/>
        </w:rPr>
      </w:pP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rPr>
      </w:pPr>
      <w:bookmarkStart w:id="41" w:name="_Toc743_WPSOffice_Level1"/>
      <w:r>
        <w:rPr>
          <w:rFonts w:hint="eastAsia"/>
        </w:rPr>
        <w:t>法定代表人授权委托书</w:t>
      </w:r>
      <w:bookmarkEnd w:id="41"/>
    </w:p>
    <w:p>
      <w:pPr>
        <w:pStyle w:val="15"/>
        <w:ind w:firstLine="0" w:firstLineChars="0"/>
        <w:jc w:val="center"/>
        <w:rPr>
          <w:rFonts w:hint="eastAsia" w:ascii="宋体" w:hAnsi="宋体" w:eastAsia="宋体" w:cs="宋体"/>
          <w:b/>
          <w:bCs/>
          <w:color w:val="000000"/>
          <w:kern w:val="0"/>
          <w:sz w:val="24"/>
          <w:szCs w:val="24"/>
          <w:highlight w:val="none"/>
        </w:rPr>
      </w:pPr>
    </w:p>
    <w:p>
      <w:pPr>
        <w:pStyle w:val="15"/>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本授权委托书声明：我</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rPr>
        <w:tab/>
      </w:r>
      <w:r>
        <w:rPr>
          <w:rFonts w:hint="eastAsia" w:ascii="宋体" w:hAnsi="宋体" w:eastAsia="宋体" w:cs="宋体"/>
          <w:color w:val="000000"/>
          <w:kern w:val="0"/>
          <w:sz w:val="24"/>
          <w:szCs w:val="24"/>
          <w:highlight w:val="none"/>
          <w:u w:val="single"/>
        </w:rPr>
        <w:tab/>
      </w:r>
      <w:r>
        <w:rPr>
          <w:rFonts w:hint="eastAsia" w:ascii="宋体" w:hAnsi="宋体" w:eastAsia="宋体" w:cs="宋体"/>
          <w:color w:val="000000"/>
          <w:kern w:val="0"/>
          <w:sz w:val="24"/>
          <w:szCs w:val="24"/>
          <w:highlight w:val="none"/>
          <w:u w:val="single"/>
        </w:rPr>
        <w:t>（姓名）</w:t>
      </w:r>
      <w:r>
        <w:rPr>
          <w:rFonts w:hint="eastAsia" w:ascii="宋体" w:hAnsi="宋体" w:eastAsia="宋体" w:cs="宋体"/>
          <w:color w:val="000000"/>
          <w:kern w:val="0"/>
          <w:sz w:val="24"/>
          <w:szCs w:val="24"/>
          <w:highlight w:val="none"/>
        </w:rPr>
        <w:t>系</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rPr>
        <w:tab/>
      </w:r>
      <w:r>
        <w:rPr>
          <w:rFonts w:hint="eastAsia" w:ascii="宋体" w:hAnsi="宋体" w:eastAsia="宋体" w:cs="宋体"/>
          <w:color w:val="000000"/>
          <w:kern w:val="0"/>
          <w:sz w:val="24"/>
          <w:szCs w:val="24"/>
          <w:highlight w:val="none"/>
          <w:u w:val="single"/>
        </w:rPr>
        <w:t xml:space="preserve">  （报价单位名称）</w:t>
      </w:r>
      <w:r>
        <w:rPr>
          <w:rFonts w:hint="eastAsia" w:ascii="宋体" w:hAnsi="宋体" w:eastAsia="宋体" w:cs="宋体"/>
          <w:color w:val="000000"/>
          <w:kern w:val="0"/>
          <w:sz w:val="24"/>
          <w:szCs w:val="24"/>
          <w:highlight w:val="none"/>
        </w:rPr>
        <w:t>的法定代表人，现授权委托</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rPr>
        <w:tab/>
      </w:r>
      <w:r>
        <w:rPr>
          <w:rFonts w:hint="eastAsia" w:ascii="宋体" w:hAnsi="宋体" w:eastAsia="宋体" w:cs="宋体"/>
          <w:color w:val="000000"/>
          <w:kern w:val="0"/>
          <w:sz w:val="24"/>
          <w:szCs w:val="24"/>
          <w:highlight w:val="none"/>
          <w:u w:val="single"/>
        </w:rPr>
        <w:t>（被授权人姓名及身份证号码）</w:t>
      </w:r>
      <w:r>
        <w:rPr>
          <w:rFonts w:hint="eastAsia" w:ascii="宋体" w:hAnsi="宋体" w:eastAsia="宋体" w:cs="宋体"/>
          <w:color w:val="000000"/>
          <w:kern w:val="0"/>
          <w:sz w:val="24"/>
          <w:szCs w:val="24"/>
          <w:highlight w:val="none"/>
        </w:rPr>
        <w:t>为我公司的代理人，以本公司的名义参加</w:t>
      </w:r>
      <w:r>
        <w:rPr>
          <w:rFonts w:hint="eastAsia" w:ascii="宋体" w:hAnsi="宋体" w:eastAsia="宋体" w:cs="宋体"/>
          <w:color w:val="000000"/>
          <w:kern w:val="0"/>
          <w:sz w:val="24"/>
          <w:szCs w:val="24"/>
          <w:highlight w:val="none"/>
          <w:lang w:eastAsia="zh-CN"/>
        </w:rPr>
        <w:t>三亚市信息化基础设施投资建设发展有限公司</w:t>
      </w:r>
      <w:r>
        <w:rPr>
          <w:rFonts w:hint="eastAsia" w:ascii="宋体" w:hAnsi="宋体" w:eastAsia="宋体" w:cs="宋体"/>
          <w:color w:val="000000"/>
          <w:kern w:val="0"/>
          <w:sz w:val="24"/>
          <w:szCs w:val="24"/>
          <w:highlight w:val="none"/>
        </w:rPr>
        <w:t>组织的项目名称为</w:t>
      </w:r>
      <w:r>
        <w:rPr>
          <w:rFonts w:hint="eastAsia" w:ascii="宋体" w:hAnsi="宋体" w:eastAsia="宋体" w:cs="宋体"/>
          <w:sz w:val="24"/>
          <w:szCs w:val="24"/>
          <w:highlight w:val="none"/>
          <w:u w:val="single"/>
          <w:lang w:val="en-US" w:eastAsia="zh-CN"/>
        </w:rPr>
        <w:t>屯昌县（屯城、坡心、新兴）派出所执法办案区设备采购项目</w:t>
      </w:r>
      <w:r>
        <w:rPr>
          <w:rFonts w:hint="eastAsia" w:eastAsia="宋体" w:cs="宋体"/>
          <w:sz w:val="24"/>
          <w:szCs w:val="24"/>
          <w:highlight w:val="none"/>
          <w:u w:val="single"/>
          <w:lang w:val="en-US" w:eastAsia="zh-CN"/>
        </w:rPr>
        <w:t>（第二次）</w:t>
      </w:r>
      <w:r>
        <w:rPr>
          <w:rFonts w:hint="eastAsia" w:ascii="宋体" w:hAnsi="宋体" w:eastAsia="宋体" w:cs="宋体"/>
          <w:color w:val="000000"/>
          <w:kern w:val="0"/>
          <w:sz w:val="24"/>
          <w:szCs w:val="24"/>
          <w:highlight w:val="none"/>
        </w:rPr>
        <w:t>的采购活动，处理与本采购活动有关的一切事务。被授权人在报价及合同签订过程中所签署的一切文件，我均予以承认。</w:t>
      </w:r>
    </w:p>
    <w:p>
      <w:pPr>
        <w:pStyle w:val="15"/>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与本项目有关的质疑、投诉事项，我将亲自处理或另行特别授权。本授权委托书的效力自签署日起至合同履行完毕止。</w:t>
      </w:r>
    </w:p>
    <w:p>
      <w:pPr>
        <w:pStyle w:val="15"/>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被授权人无转委托权。特此委托。</w:t>
      </w:r>
    </w:p>
    <w:p>
      <w:pPr>
        <w:pStyle w:val="15"/>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本授权书于</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rPr>
        <w:tab/>
      </w:r>
      <w:r>
        <w:rPr>
          <w:rFonts w:hint="eastAsia" w:ascii="宋体" w:hAnsi="宋体" w:eastAsia="宋体" w:cs="宋体"/>
          <w:color w:val="000000"/>
          <w:kern w:val="0"/>
          <w:sz w:val="24"/>
          <w:szCs w:val="24"/>
          <w:highlight w:val="none"/>
        </w:rPr>
        <w:t>年</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rPr>
        <w:tab/>
      </w:r>
      <w:r>
        <w:rPr>
          <w:rFonts w:hint="eastAsia" w:ascii="宋体" w:hAnsi="宋体" w:eastAsia="宋体" w:cs="宋体"/>
          <w:color w:val="000000"/>
          <w:kern w:val="0"/>
          <w:sz w:val="24"/>
          <w:szCs w:val="24"/>
          <w:highlight w:val="none"/>
        </w:rPr>
        <w:t>月</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rPr>
        <w:tab/>
      </w:r>
      <w:r>
        <w:rPr>
          <w:rFonts w:hint="eastAsia" w:ascii="宋体" w:hAnsi="宋体" w:eastAsia="宋体" w:cs="宋体"/>
          <w:color w:val="000000"/>
          <w:kern w:val="0"/>
          <w:sz w:val="24"/>
          <w:szCs w:val="24"/>
          <w:highlight w:val="none"/>
        </w:rPr>
        <w:t>日签字生效，特此证明。</w:t>
      </w:r>
    </w:p>
    <w:p>
      <w:pPr>
        <w:pStyle w:val="15"/>
        <w:ind w:firstLine="0" w:firstLineChars="0"/>
        <w:rPr>
          <w:rFonts w:hint="eastAsia" w:ascii="宋体" w:hAnsi="宋体" w:eastAsia="宋体" w:cs="宋体"/>
          <w:color w:val="000000"/>
          <w:kern w:val="0"/>
          <w:sz w:val="24"/>
          <w:szCs w:val="24"/>
          <w:highlight w:val="none"/>
        </w:rPr>
      </w:pPr>
    </w:p>
    <w:p>
      <w:pPr>
        <w:pStyle w:val="15"/>
        <w:ind w:firstLine="0" w:firstLineChars="0"/>
        <w:rPr>
          <w:rFonts w:hint="eastAsia" w:ascii="宋体" w:hAnsi="宋体" w:eastAsia="宋体" w:cs="宋体"/>
          <w:color w:val="000000"/>
          <w:kern w:val="0"/>
          <w:sz w:val="24"/>
          <w:szCs w:val="24"/>
          <w:highlight w:val="none"/>
        </w:rPr>
      </w:pPr>
    </w:p>
    <w:p>
      <w:pPr>
        <w:pStyle w:val="15"/>
        <w:ind w:firstLine="0" w:firstLineChars="0"/>
        <w:rPr>
          <w:rFonts w:hint="eastAsia" w:ascii="宋体" w:hAnsi="宋体" w:eastAsia="宋体" w:cs="宋体"/>
          <w:color w:val="000000"/>
          <w:kern w:val="0"/>
          <w:sz w:val="24"/>
          <w:szCs w:val="24"/>
          <w:highlight w:val="none"/>
        </w:rPr>
      </w:pPr>
    </w:p>
    <w:p>
      <w:pPr>
        <w:pStyle w:val="15"/>
        <w:ind w:left="0" w:leftChars="0"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报价人：（填写名称并盖章）</w:t>
      </w:r>
    </w:p>
    <w:p>
      <w:pPr>
        <w:pStyle w:val="15"/>
        <w:ind w:left="0" w:leftChars="0"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法定代表人：（签字或盖章）</w:t>
      </w:r>
    </w:p>
    <w:p>
      <w:pPr>
        <w:pStyle w:val="15"/>
        <w:ind w:left="0" w:leftChars="0"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被授权人：（签字或盖章）</w:t>
      </w:r>
    </w:p>
    <w:p>
      <w:pPr>
        <w:pStyle w:val="15"/>
        <w:ind w:left="0" w:leftChars="0" w:firstLine="0"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日  期：      年  月  日</w:t>
      </w:r>
      <w:bookmarkStart w:id="76" w:name="_GoBack"/>
      <w:bookmarkEnd w:id="76"/>
    </w:p>
    <w:p>
      <w:pPr>
        <w:pStyle w:val="15"/>
        <w:ind w:firstLine="0" w:firstLineChars="0"/>
        <w:rPr>
          <w:rFonts w:hint="eastAsia" w:ascii="宋体" w:hAnsi="宋体" w:eastAsia="宋体" w:cs="宋体"/>
          <w:color w:val="000000"/>
          <w:kern w:val="0"/>
          <w:sz w:val="24"/>
          <w:szCs w:val="24"/>
          <w:highlight w:val="none"/>
        </w:rPr>
      </w:pPr>
    </w:p>
    <w:p>
      <w:pPr>
        <w:pStyle w:val="15"/>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br w:type="page"/>
      </w: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rPr>
      </w:pPr>
      <w:bookmarkStart w:id="42" w:name="_Toc22712_WPSOffice_Level1"/>
      <w:r>
        <w:rPr>
          <w:rFonts w:hint="eastAsia"/>
        </w:rPr>
        <w:t>本地化的服务能力</w:t>
      </w:r>
      <w:bookmarkEnd w:id="42"/>
    </w:p>
    <w:p>
      <w:pPr>
        <w:pStyle w:val="15"/>
        <w:ind w:firstLine="0" w:firstLineChars="0"/>
        <w:rPr>
          <w:rFonts w:hint="eastAsia" w:ascii="宋体" w:hAnsi="宋体" w:eastAsia="宋体" w:cs="宋体"/>
          <w:color w:val="000000"/>
          <w:kern w:val="0"/>
          <w:sz w:val="24"/>
          <w:szCs w:val="24"/>
          <w:highlight w:val="none"/>
        </w:rPr>
      </w:pPr>
    </w:p>
    <w:p>
      <w:pPr>
        <w:bidi w:val="0"/>
        <w:jc w:val="center"/>
        <w:rPr>
          <w:rFonts w:hint="eastAsia"/>
          <w:b/>
          <w:bCs/>
          <w:szCs w:val="28"/>
        </w:rPr>
      </w:pPr>
      <w:bookmarkStart w:id="43" w:name="_Toc12824_WPSOffice_Level2"/>
      <w:r>
        <w:rPr>
          <w:rFonts w:hint="eastAsia"/>
          <w:b/>
          <w:bCs/>
          <w:sz w:val="28"/>
          <w:szCs w:val="28"/>
        </w:rPr>
        <w:t>关于我司具备本地化服务能力说明</w:t>
      </w:r>
      <w:bookmarkEnd w:id="43"/>
    </w:p>
    <w:p>
      <w:pPr>
        <w:rPr>
          <w:rFonts w:hint="eastAsia" w:ascii="宋体" w:hAnsi="宋体" w:eastAsia="宋体" w:cs="宋体"/>
          <w:sz w:val="24"/>
          <w:szCs w:val="24"/>
        </w:rPr>
      </w:pPr>
    </w:p>
    <w:p>
      <w:pPr>
        <w:rPr>
          <w:rFonts w:hint="eastAsia" w:ascii="宋体" w:hAnsi="宋体" w:eastAsia="宋体" w:cs="宋体"/>
          <w:sz w:val="24"/>
          <w:szCs w:val="24"/>
        </w:rPr>
      </w:pPr>
    </w:p>
    <w:p>
      <w:pPr>
        <w:spacing w:line="480" w:lineRule="auto"/>
        <w:ind w:firstLine="0" w:firstLineChars="0"/>
        <w:rPr>
          <w:rFonts w:hint="eastAsia" w:ascii="宋体" w:hAnsi="宋体" w:eastAsia="宋体" w:cs="宋体"/>
          <w:sz w:val="24"/>
          <w:szCs w:val="24"/>
        </w:rPr>
      </w:pPr>
      <w:r>
        <w:rPr>
          <w:rFonts w:hint="eastAsia" w:ascii="宋体" w:hAnsi="宋体" w:eastAsia="宋体" w:cs="宋体"/>
          <w:sz w:val="24"/>
          <w:szCs w:val="24"/>
        </w:rPr>
        <w:t>致：三亚市信息化基础设施投资建设发展有限公司</w:t>
      </w:r>
    </w:p>
    <w:p>
      <w:pPr>
        <w:spacing w:line="480" w:lineRule="auto"/>
        <w:ind w:firstLine="420" w:firstLineChars="0"/>
        <w:rPr>
          <w:rFonts w:hint="eastAsia" w:ascii="宋体" w:hAnsi="宋体" w:eastAsia="宋体" w:cs="宋体"/>
          <w:sz w:val="24"/>
          <w:szCs w:val="24"/>
        </w:rPr>
      </w:pPr>
      <w:r>
        <w:rPr>
          <w:rFonts w:hint="eastAsia" w:ascii="宋体" w:hAnsi="宋体" w:eastAsia="宋体" w:cs="宋体"/>
          <w:sz w:val="24"/>
          <w:szCs w:val="24"/>
        </w:rPr>
        <w:t>我公司全称为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，成立时间</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日，法定代表人为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，办公地址为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。我司</w:t>
      </w:r>
      <w:r>
        <w:rPr>
          <w:rFonts w:hint="eastAsia" w:ascii="宋体" w:hAnsi="宋体" w:eastAsia="宋体" w:cs="宋体"/>
          <w:sz w:val="24"/>
          <w:szCs w:val="24"/>
          <w:u w:val="single"/>
          <w:lang w:val="en-US" w:eastAsia="zh-CN"/>
        </w:rPr>
        <w:t xml:space="preserve">                                                                                                                                             （说明所具备的本地化服务能力）                                                        </w:t>
      </w:r>
      <w:r>
        <w:rPr>
          <w:rFonts w:hint="eastAsia" w:ascii="宋体" w:hAnsi="宋体" w:eastAsia="宋体" w:cs="宋体"/>
          <w:sz w:val="24"/>
          <w:szCs w:val="24"/>
        </w:rPr>
        <w:t>，在海南本地能够提供完善的本地化服务，特此说明！</w:t>
      </w:r>
    </w:p>
    <w:p>
      <w:pPr>
        <w:spacing w:line="480" w:lineRule="auto"/>
        <w:rPr>
          <w:rFonts w:hint="eastAsia" w:ascii="宋体" w:hAnsi="宋体" w:eastAsia="宋体" w:cs="宋体"/>
          <w:sz w:val="24"/>
          <w:szCs w:val="24"/>
        </w:rPr>
      </w:pPr>
    </w:p>
    <w:p>
      <w:pPr>
        <w:spacing w:line="480" w:lineRule="auto"/>
        <w:rPr>
          <w:rFonts w:hint="eastAsia" w:ascii="宋体" w:hAnsi="宋体" w:eastAsia="宋体" w:cs="宋体"/>
          <w:sz w:val="24"/>
          <w:szCs w:val="24"/>
        </w:rPr>
      </w:pPr>
    </w:p>
    <w:p>
      <w:pPr>
        <w:spacing w:line="480" w:lineRule="auto"/>
        <w:rPr>
          <w:rFonts w:hint="eastAsia" w:ascii="宋体" w:hAnsi="宋体" w:eastAsia="宋体" w:cs="宋体"/>
          <w:sz w:val="24"/>
          <w:szCs w:val="24"/>
        </w:rPr>
      </w:pPr>
    </w:p>
    <w:p>
      <w:pPr>
        <w:pStyle w:val="15"/>
        <w:ind w:left="0" w:leftChars="0"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报价人：（填写名称并盖章）</w:t>
      </w:r>
    </w:p>
    <w:p>
      <w:pPr>
        <w:spacing w:line="480" w:lineRule="auto"/>
        <w:ind w:left="0" w:leftChars="0" w:firstLine="0" w:firstLineChars="0"/>
        <w:rPr>
          <w:rFonts w:hint="eastAsia" w:ascii="宋体" w:hAnsi="宋体" w:eastAsia="宋体" w:cs="宋体"/>
          <w:sz w:val="24"/>
          <w:szCs w:val="24"/>
          <w:lang w:eastAsia="zh-CN"/>
        </w:rPr>
      </w:pPr>
      <w:r>
        <w:rPr>
          <w:rFonts w:hint="eastAsia" w:ascii="宋体" w:hAnsi="宋体" w:eastAsia="宋体" w:cs="宋体"/>
          <w:sz w:val="24"/>
          <w:szCs w:val="24"/>
        </w:rPr>
        <w:t>日期：</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月</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日</w:t>
      </w:r>
    </w:p>
    <w:p>
      <w:pPr>
        <w:pStyle w:val="15"/>
        <w:ind w:firstLine="0" w:firstLineChars="0"/>
        <w:rPr>
          <w:rFonts w:hint="eastAsia" w:ascii="宋体" w:hAnsi="宋体" w:eastAsia="宋体" w:cs="宋体"/>
          <w:color w:val="000000"/>
          <w:kern w:val="0"/>
          <w:sz w:val="24"/>
          <w:szCs w:val="24"/>
          <w:highlight w:val="none"/>
        </w:rPr>
      </w:pP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rPr>
      </w:pPr>
      <w:bookmarkStart w:id="44" w:name="_Toc7580_WPSOffice_Level1"/>
      <w:r>
        <w:rPr>
          <w:rFonts w:hint="eastAsia"/>
        </w:rPr>
        <w:t>无重大违法记录声明函</w:t>
      </w:r>
      <w:bookmarkEnd w:id="44"/>
    </w:p>
    <w:p>
      <w:pPr>
        <w:pStyle w:val="15"/>
        <w:ind w:firstLine="0" w:firstLineChars="0"/>
        <w:rPr>
          <w:rFonts w:hint="eastAsia" w:ascii="宋体" w:hAnsi="宋体" w:eastAsia="宋体" w:cs="宋体"/>
          <w:color w:val="000000"/>
          <w:kern w:val="0"/>
          <w:sz w:val="24"/>
          <w:szCs w:val="24"/>
          <w:highlight w:val="none"/>
        </w:rPr>
      </w:pPr>
    </w:p>
    <w:p>
      <w:pPr>
        <w:pStyle w:val="15"/>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致：</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lang w:eastAsia="zh-CN"/>
        </w:rPr>
        <w:t>三亚市信息化基础设施投资建设发展有限公司</w:t>
      </w:r>
    </w:p>
    <w:p>
      <w:pPr>
        <w:pStyle w:val="15"/>
        <w:ind w:firstLine="560"/>
        <w:rPr>
          <w:rFonts w:hint="eastAsia" w:ascii="宋体" w:hAnsi="宋体" w:eastAsia="宋体" w:cs="宋体"/>
          <w:color w:val="000000"/>
          <w:kern w:val="0"/>
          <w:sz w:val="24"/>
          <w:szCs w:val="24"/>
          <w:highlight w:val="none"/>
        </w:rPr>
      </w:pPr>
    </w:p>
    <w:p>
      <w:pPr>
        <w:pStyle w:val="15"/>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我公司参加政府采购活动前</w:t>
      </w:r>
      <w:r>
        <w:rPr>
          <w:rFonts w:hint="eastAsia" w:eastAsia="宋体" w:cs="宋体"/>
          <w:color w:val="000000"/>
          <w:kern w:val="0"/>
          <w:sz w:val="24"/>
          <w:szCs w:val="24"/>
          <w:highlight w:val="none"/>
          <w:lang w:val="en-US" w:eastAsia="zh-CN"/>
        </w:rPr>
        <w:t>3</w:t>
      </w:r>
      <w:r>
        <w:rPr>
          <w:rFonts w:hint="eastAsia" w:ascii="宋体" w:hAnsi="宋体" w:eastAsia="宋体" w:cs="宋体"/>
          <w:color w:val="000000"/>
          <w:kern w:val="0"/>
          <w:sz w:val="24"/>
          <w:szCs w:val="24"/>
          <w:highlight w:val="none"/>
        </w:rPr>
        <w:t>年内在经营活动中没有重大违法记录，特此声明。</w:t>
      </w:r>
    </w:p>
    <w:p>
      <w:pPr>
        <w:pStyle w:val="15"/>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若在采购过程中发现我公司近3 年内在经营活动中有重大违法记录的，我公司将承担因此引起的一切后果。</w:t>
      </w:r>
    </w:p>
    <w:p>
      <w:pPr>
        <w:pStyle w:val="15"/>
        <w:ind w:firstLine="560"/>
        <w:rPr>
          <w:rFonts w:hint="eastAsia" w:ascii="宋体" w:hAnsi="宋体" w:eastAsia="宋体" w:cs="宋体"/>
          <w:color w:val="000000"/>
          <w:kern w:val="0"/>
          <w:sz w:val="24"/>
          <w:szCs w:val="24"/>
          <w:highlight w:val="none"/>
        </w:rPr>
      </w:pPr>
    </w:p>
    <w:p>
      <w:pPr>
        <w:pStyle w:val="15"/>
        <w:ind w:firstLine="560"/>
        <w:rPr>
          <w:rFonts w:hint="eastAsia" w:ascii="宋体" w:hAnsi="宋体" w:eastAsia="宋体" w:cs="宋体"/>
          <w:color w:val="000000"/>
          <w:kern w:val="0"/>
          <w:sz w:val="24"/>
          <w:szCs w:val="24"/>
          <w:highlight w:val="none"/>
        </w:rPr>
      </w:pPr>
    </w:p>
    <w:p>
      <w:pPr>
        <w:pStyle w:val="15"/>
        <w:ind w:firstLine="560"/>
        <w:rPr>
          <w:rFonts w:hint="eastAsia" w:ascii="宋体" w:hAnsi="宋体" w:eastAsia="宋体" w:cs="宋体"/>
          <w:color w:val="000000"/>
          <w:kern w:val="0"/>
          <w:sz w:val="24"/>
          <w:szCs w:val="24"/>
          <w:highlight w:val="none"/>
        </w:rPr>
      </w:pPr>
    </w:p>
    <w:p>
      <w:pPr>
        <w:pStyle w:val="15"/>
        <w:ind w:firstLine="560"/>
        <w:rPr>
          <w:rFonts w:hint="eastAsia" w:ascii="宋体" w:hAnsi="宋体" w:eastAsia="宋体" w:cs="宋体"/>
          <w:color w:val="000000"/>
          <w:kern w:val="0"/>
          <w:sz w:val="24"/>
          <w:szCs w:val="24"/>
          <w:highlight w:val="none"/>
        </w:rPr>
      </w:pPr>
    </w:p>
    <w:p>
      <w:pPr>
        <w:pStyle w:val="15"/>
        <w:ind w:firstLine="560"/>
        <w:rPr>
          <w:rFonts w:hint="eastAsia" w:ascii="宋体" w:hAnsi="宋体" w:eastAsia="宋体" w:cs="宋体"/>
          <w:color w:val="000000"/>
          <w:kern w:val="0"/>
          <w:sz w:val="24"/>
          <w:szCs w:val="24"/>
          <w:highlight w:val="none"/>
        </w:rPr>
      </w:pPr>
    </w:p>
    <w:p>
      <w:pPr>
        <w:pStyle w:val="15"/>
        <w:spacing w:line="480" w:lineRule="auto"/>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报价人：（填写名称并盖章）</w:t>
      </w:r>
    </w:p>
    <w:p>
      <w:pPr>
        <w:pStyle w:val="15"/>
        <w:spacing w:line="480" w:lineRule="auto"/>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sz w:val="24"/>
          <w:szCs w:val="24"/>
          <w:highlight w:val="none"/>
        </w:rPr>
        <w:t>法定代表人（或授权代理人）</w:t>
      </w:r>
      <w:r>
        <w:rPr>
          <w:rFonts w:hint="eastAsia" w:ascii="宋体" w:hAnsi="宋体" w:eastAsia="宋体" w:cs="宋体"/>
          <w:color w:val="000000"/>
          <w:kern w:val="0"/>
          <w:sz w:val="24"/>
          <w:szCs w:val="24"/>
          <w:highlight w:val="none"/>
        </w:rPr>
        <w:t>：（签字或盖章）</w:t>
      </w:r>
    </w:p>
    <w:p>
      <w:pPr>
        <w:pStyle w:val="15"/>
        <w:spacing w:line="480" w:lineRule="auto"/>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日  期：      年  月  日</w:t>
      </w:r>
    </w:p>
    <w:p>
      <w:pPr>
        <w:pStyle w:val="15"/>
        <w:ind w:firstLine="0" w:firstLineChars="0"/>
        <w:rPr>
          <w:rFonts w:hint="eastAsia" w:ascii="宋体" w:hAnsi="宋体" w:eastAsia="宋体" w:cs="宋体"/>
          <w:color w:val="000000"/>
          <w:kern w:val="0"/>
          <w:sz w:val="24"/>
          <w:szCs w:val="24"/>
          <w:highlight w:val="none"/>
        </w:rPr>
      </w:pPr>
    </w:p>
    <w:p>
      <w:pPr>
        <w:pStyle w:val="15"/>
        <w:ind w:firstLine="0" w:firstLineChars="0"/>
        <w:rPr>
          <w:rFonts w:hint="eastAsia" w:ascii="宋体" w:hAnsi="宋体" w:eastAsia="宋体" w:cs="宋体"/>
          <w:color w:val="FF0000"/>
          <w:kern w:val="0"/>
          <w:sz w:val="24"/>
          <w:szCs w:val="24"/>
          <w:highlight w:val="none"/>
        </w:rPr>
      </w:pPr>
      <w:r>
        <w:rPr>
          <w:rFonts w:hint="eastAsia" w:ascii="宋体" w:hAnsi="宋体" w:eastAsia="宋体" w:cs="宋体"/>
          <w:color w:val="FF0000"/>
          <w:kern w:val="0"/>
          <w:sz w:val="24"/>
          <w:szCs w:val="24"/>
          <w:highlight w:val="none"/>
        </w:rPr>
        <w:br w:type="page"/>
      </w: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rPr>
      </w:pPr>
      <w:bookmarkStart w:id="45" w:name="_Toc12824_WPSOffice_Level1"/>
      <w:r>
        <w:rPr>
          <w:rFonts w:hint="eastAsia"/>
        </w:rPr>
        <w:t>供应商信用承诺书</w:t>
      </w:r>
      <w:bookmarkEnd w:id="45"/>
    </w:p>
    <w:p>
      <w:pPr>
        <w:pStyle w:val="15"/>
        <w:ind w:firstLine="482"/>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承诺主体名称：</w:t>
      </w:r>
    </w:p>
    <w:p>
      <w:pPr>
        <w:pStyle w:val="15"/>
        <w:ind w:firstLine="482"/>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统一社会信用代码：</w:t>
      </w:r>
    </w:p>
    <w:p>
      <w:pPr>
        <w:pStyle w:val="15"/>
        <w:ind w:firstLine="482"/>
        <w:rPr>
          <w:rFonts w:hint="eastAsia" w:ascii="宋体" w:hAnsi="宋体" w:eastAsia="宋体" w:cs="宋体"/>
          <w:b/>
          <w:kern w:val="0"/>
          <w:sz w:val="24"/>
          <w:szCs w:val="24"/>
          <w:highlight w:val="none"/>
          <w:lang w:eastAsia="zh-CN"/>
        </w:rPr>
      </w:pPr>
      <w:r>
        <w:rPr>
          <w:rFonts w:hint="eastAsia" w:ascii="宋体" w:hAnsi="宋体" w:eastAsia="宋体" w:cs="宋体"/>
          <w:b/>
          <w:kern w:val="0"/>
          <w:sz w:val="24"/>
          <w:szCs w:val="24"/>
          <w:highlight w:val="none"/>
        </w:rPr>
        <w:t>管理部门：</w:t>
      </w:r>
      <w:r>
        <w:rPr>
          <w:rFonts w:hint="eastAsia" w:ascii="宋体" w:hAnsi="宋体" w:eastAsia="宋体" w:cs="宋体"/>
          <w:b/>
          <w:kern w:val="0"/>
          <w:sz w:val="24"/>
          <w:szCs w:val="24"/>
          <w:highlight w:val="none"/>
          <w:lang w:eastAsia="zh-CN"/>
        </w:rPr>
        <w:t>三亚市信息化基础设施投资建设发展有限公司</w:t>
      </w:r>
    </w:p>
    <w:p>
      <w:pPr>
        <w:pStyle w:val="15"/>
        <w:ind w:firstLine="482"/>
        <w:rPr>
          <w:rFonts w:hint="eastAsia" w:ascii="宋体" w:hAnsi="宋体" w:eastAsia="宋体" w:cs="宋体"/>
          <w:b/>
          <w:kern w:val="0"/>
          <w:sz w:val="24"/>
          <w:szCs w:val="24"/>
          <w:highlight w:val="none"/>
          <w:lang w:eastAsia="zh-CN"/>
        </w:rPr>
      </w:pPr>
      <w:r>
        <w:rPr>
          <w:rFonts w:hint="eastAsia" w:ascii="宋体" w:hAnsi="宋体" w:eastAsia="宋体" w:cs="宋体"/>
          <w:b/>
          <w:kern w:val="0"/>
          <w:sz w:val="24"/>
          <w:szCs w:val="24"/>
          <w:highlight w:val="none"/>
        </w:rPr>
        <w:t>采购项目名称：</w:t>
      </w:r>
      <w:r>
        <w:rPr>
          <w:rFonts w:hint="eastAsia" w:ascii="宋体" w:hAnsi="宋体" w:eastAsia="宋体" w:cs="宋体"/>
          <w:b/>
          <w:kern w:val="0"/>
          <w:sz w:val="24"/>
          <w:szCs w:val="24"/>
          <w:highlight w:val="none"/>
          <w:lang w:val="en-US" w:eastAsia="zh-CN"/>
        </w:rPr>
        <w:t>屯昌县（屯城、坡心、新兴）派出所执法办案区设备采购项目</w:t>
      </w:r>
      <w:r>
        <w:rPr>
          <w:rFonts w:hint="eastAsia" w:eastAsia="宋体" w:cs="宋体"/>
          <w:b/>
          <w:kern w:val="0"/>
          <w:sz w:val="24"/>
          <w:szCs w:val="24"/>
          <w:highlight w:val="none"/>
          <w:lang w:val="en-US" w:eastAsia="zh-CN"/>
        </w:rPr>
        <w:t>（第二次）</w:t>
      </w:r>
    </w:p>
    <w:p>
      <w:pPr>
        <w:pStyle w:val="15"/>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为维护公平竞争、规范有序的市场秩序,营造</w:t>
      </w:r>
      <w:r>
        <w:rPr>
          <w:rFonts w:hint="eastAsia" w:ascii="宋体" w:hAnsi="宋体" w:eastAsia="宋体" w:cs="宋体"/>
          <w:b/>
          <w:kern w:val="0"/>
          <w:sz w:val="24"/>
          <w:szCs w:val="24"/>
          <w:highlight w:val="none"/>
        </w:rPr>
        <w:t>诚实</w:t>
      </w:r>
      <w:r>
        <w:rPr>
          <w:rFonts w:hint="eastAsia" w:ascii="宋体" w:hAnsi="宋体" w:eastAsia="宋体" w:cs="宋体"/>
          <w:kern w:val="0"/>
          <w:sz w:val="24"/>
          <w:szCs w:val="24"/>
          <w:highlight w:val="none"/>
        </w:rPr>
        <w:t>守信的信用环境,共同推进社会信用体系建设完善,树立企业诚信守法形象,本企业对本次采购活动郑重承诺如下：</w:t>
      </w:r>
    </w:p>
    <w:p>
      <w:pPr>
        <w:pStyle w:val="15"/>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（一）对提供给注册登记部门、行业管理部门、司法部门、行业组织以及在政府采购活动中提交的所有资料的合法性、真实性、准确性和有效性负责；</w:t>
      </w:r>
    </w:p>
    <w:p>
      <w:pPr>
        <w:pStyle w:val="15"/>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（二）严格按照国家法律、法规和规章开展采购活动，全面履行应尽的责任和义务，全面做到履约守信，具备《中华人民共和国政府采购法》第二十二条第一款规定的条件；</w:t>
      </w:r>
    </w:p>
    <w:p>
      <w:pPr>
        <w:pStyle w:val="15"/>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（三）严格依法开展生产经营活动，主动接受行业监管，自愿接受依法开展的日常检查；违法失信经营后将自愿接受约束和惩戒，并依法承担相应责任；</w:t>
      </w:r>
    </w:p>
    <w:p>
      <w:pPr>
        <w:pStyle w:val="15"/>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（四）自觉接受行政管理部门、行业组织、社会公众、新闻舆论的监督；</w:t>
      </w:r>
    </w:p>
    <w:p>
      <w:pPr>
        <w:pStyle w:val="15"/>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（五）自觉做到自我约束、自我管理，不制假售假、商标侵权、虚假宣传、违约毁约、恶意逃债、偷税漏税、垄断和不正当竞争，维护经营者、消费者的合法权益；</w:t>
      </w:r>
    </w:p>
    <w:p>
      <w:pPr>
        <w:pStyle w:val="15"/>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（六）提出政府采购质疑和投诉坚持依法依规、诚实信用原则，在全国范围 12 个月内没有三次以上查无实据的政府采购投诉；</w:t>
      </w:r>
    </w:p>
    <w:p>
      <w:pPr>
        <w:pStyle w:val="15"/>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（七）严格遵守信用信息公示相关规定；</w:t>
      </w:r>
    </w:p>
    <w:p>
      <w:pPr>
        <w:pStyle w:val="15"/>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（八）同意将承诺内容在“信用三亚”网站公示，接受社会监督；</w:t>
      </w:r>
    </w:p>
    <w:p>
      <w:pPr>
        <w:pStyle w:val="15"/>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（九）如违反承诺，将依法依规承担相应责任，并自愿接受部门联合惩戒，纳入行业失信重点关注名单，由财政部门负责管理；</w:t>
      </w:r>
    </w:p>
    <w:p>
      <w:pPr>
        <w:pStyle w:val="15"/>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（十）本承诺书自签订之日起生效。</w:t>
      </w:r>
    </w:p>
    <w:p>
      <w:pPr>
        <w:pStyle w:val="15"/>
        <w:ind w:firstLine="0" w:firstLineChars="0"/>
        <w:rPr>
          <w:rFonts w:hint="eastAsia" w:ascii="宋体" w:hAnsi="宋体" w:eastAsia="宋体" w:cs="宋体"/>
          <w:kern w:val="0"/>
          <w:sz w:val="24"/>
          <w:szCs w:val="24"/>
          <w:highlight w:val="none"/>
        </w:rPr>
      </w:pPr>
    </w:p>
    <w:p>
      <w:pPr>
        <w:pStyle w:val="15"/>
        <w:ind w:firstLine="0" w:firstLineChars="0"/>
        <w:rPr>
          <w:rFonts w:hint="eastAsia" w:ascii="宋体" w:hAnsi="宋体" w:eastAsia="宋体" w:cs="宋体"/>
          <w:kern w:val="0"/>
          <w:sz w:val="24"/>
          <w:szCs w:val="24"/>
          <w:highlight w:val="none"/>
        </w:rPr>
      </w:pPr>
    </w:p>
    <w:p>
      <w:pPr>
        <w:pStyle w:val="15"/>
        <w:spacing w:line="480" w:lineRule="auto"/>
        <w:ind w:firstLine="0"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承诺单位（签章）：</w:t>
      </w:r>
    </w:p>
    <w:p>
      <w:pPr>
        <w:pStyle w:val="15"/>
        <w:spacing w:line="480" w:lineRule="auto"/>
        <w:ind w:firstLine="0" w:firstLineChars="0"/>
        <w:rPr>
          <w:rFonts w:hint="eastAsia" w:ascii="宋体" w:hAnsi="宋体" w:eastAsia="宋体" w:cs="宋体"/>
          <w:kern w:val="0"/>
          <w:sz w:val="24"/>
          <w:szCs w:val="24"/>
          <w:highlight w:val="none"/>
        </w:rPr>
      </w:pPr>
      <w:r>
        <w:rPr>
          <w:rFonts w:hint="eastAsia" w:ascii="宋体" w:hAnsi="宋体" w:eastAsia="宋体" w:cs="宋体"/>
          <w:sz w:val="24"/>
          <w:szCs w:val="24"/>
          <w:highlight w:val="none"/>
        </w:rPr>
        <w:t>法定代表人（或授权代理人）</w:t>
      </w:r>
      <w:r>
        <w:rPr>
          <w:rFonts w:hint="eastAsia" w:ascii="宋体" w:hAnsi="宋体" w:eastAsia="宋体" w:cs="宋体"/>
          <w:kern w:val="0"/>
          <w:sz w:val="24"/>
          <w:szCs w:val="24"/>
          <w:highlight w:val="none"/>
        </w:rPr>
        <w:t>：</w:t>
      </w:r>
    </w:p>
    <w:p>
      <w:pPr>
        <w:pStyle w:val="15"/>
        <w:spacing w:line="480" w:lineRule="auto"/>
        <w:ind w:firstLine="0" w:firstLineChars="0"/>
        <w:rPr>
          <w:rFonts w:hint="eastAsia" w:ascii="宋体" w:hAnsi="宋体" w:eastAsia="宋体" w:cs="宋体"/>
          <w:color w:val="000000"/>
          <w:kern w:val="0"/>
          <w:sz w:val="24"/>
          <w:szCs w:val="24"/>
          <w:highlight w:val="none"/>
        </w:rPr>
      </w:pPr>
      <w:bookmarkStart w:id="46" w:name="_Hlk59109152"/>
      <w:r>
        <w:rPr>
          <w:rFonts w:hint="eastAsia" w:ascii="宋体" w:hAnsi="宋体" w:eastAsia="宋体" w:cs="宋体"/>
          <w:color w:val="000000"/>
          <w:kern w:val="0"/>
          <w:sz w:val="24"/>
          <w:szCs w:val="24"/>
          <w:highlight w:val="none"/>
        </w:rPr>
        <w:t>日  期：      年  月  日</w:t>
      </w:r>
    </w:p>
    <w:bookmarkEnd w:id="46"/>
    <w:p>
      <w:pPr>
        <w:pStyle w:val="15"/>
        <w:spacing w:line="480" w:lineRule="auto"/>
        <w:ind w:firstLine="0" w:firstLineChars="0"/>
        <w:rPr>
          <w:rFonts w:hint="eastAsia" w:ascii="宋体" w:hAnsi="宋体" w:eastAsia="宋体" w:cs="宋体"/>
          <w:color w:val="000000"/>
          <w:kern w:val="0"/>
          <w:sz w:val="24"/>
          <w:szCs w:val="24"/>
          <w:highlight w:val="none"/>
        </w:rPr>
      </w:pP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注：法定代表人（或授权代理人）、主体名称发生变更的应当重新做出承诺。</w:t>
      </w:r>
    </w:p>
    <w:p>
      <w:pPr>
        <w:pStyle w:val="15"/>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br w:type="page"/>
      </w: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rPr>
      </w:pPr>
      <w:bookmarkStart w:id="47" w:name="_Toc26778_WPSOffice_Level1"/>
      <w:r>
        <w:rPr>
          <w:rFonts w:hint="eastAsia"/>
        </w:rPr>
        <w:t>信用查询承诺书</w:t>
      </w:r>
      <w:bookmarkEnd w:id="47"/>
    </w:p>
    <w:p>
      <w:pPr>
        <w:pStyle w:val="15"/>
        <w:ind w:firstLine="0" w:firstLineChars="0"/>
        <w:rPr>
          <w:rFonts w:hint="eastAsia" w:ascii="宋体" w:hAnsi="宋体" w:eastAsia="宋体" w:cs="宋体"/>
          <w:color w:val="000000"/>
          <w:kern w:val="0"/>
          <w:sz w:val="24"/>
          <w:szCs w:val="24"/>
          <w:highlight w:val="none"/>
        </w:rPr>
      </w:pPr>
    </w:p>
    <w:p>
      <w:pPr>
        <w:pStyle w:val="15"/>
        <w:ind w:firstLine="0" w:firstLineChars="0"/>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rPr>
        <w:t>致：</w:t>
      </w:r>
      <w:r>
        <w:rPr>
          <w:rFonts w:hint="eastAsia" w:ascii="宋体" w:hAnsi="宋体" w:eastAsia="宋体" w:cs="宋体"/>
          <w:color w:val="000000"/>
          <w:kern w:val="0"/>
          <w:sz w:val="24"/>
          <w:szCs w:val="24"/>
          <w:highlight w:val="none"/>
          <w:u w:val="single"/>
          <w:lang w:eastAsia="zh-CN"/>
        </w:rPr>
        <w:t>三亚市信息化基础设施投资建设发展有限公司</w:t>
      </w:r>
    </w:p>
    <w:p>
      <w:pPr>
        <w:pStyle w:val="15"/>
        <w:ind w:firstLine="560"/>
        <w:rPr>
          <w:rFonts w:hint="eastAsia" w:ascii="宋体" w:hAnsi="宋体" w:eastAsia="宋体" w:cs="宋体"/>
          <w:color w:val="000000"/>
          <w:kern w:val="0"/>
          <w:sz w:val="24"/>
          <w:szCs w:val="24"/>
          <w:highlight w:val="none"/>
        </w:rPr>
      </w:pPr>
    </w:p>
    <w:p>
      <w:pPr>
        <w:pStyle w:val="15"/>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我单位</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rPr>
        <w:tab/>
      </w:r>
      <w:r>
        <w:rPr>
          <w:rFonts w:hint="eastAsia" w:ascii="宋体" w:hAnsi="宋体" w:eastAsia="宋体" w:cs="宋体"/>
          <w:color w:val="000000"/>
          <w:kern w:val="0"/>
          <w:sz w:val="24"/>
          <w:szCs w:val="24"/>
          <w:highlight w:val="none"/>
          <w:u w:val="single"/>
        </w:rPr>
        <w:t>（</w:t>
      </w:r>
      <w:r>
        <w:rPr>
          <w:rFonts w:hint="eastAsia" w:ascii="宋体" w:hAnsi="宋体" w:eastAsia="宋体" w:cs="宋体"/>
          <w:color w:val="000000"/>
          <w:kern w:val="0"/>
          <w:sz w:val="24"/>
          <w:szCs w:val="24"/>
          <w:highlight w:val="none"/>
        </w:rPr>
        <w:t>报价单位名称）郑重承诺：</w:t>
      </w:r>
    </w:p>
    <w:p>
      <w:pPr>
        <w:pStyle w:val="15"/>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我单位参与的</w:t>
      </w:r>
      <w:r>
        <w:rPr>
          <w:rFonts w:hint="eastAsia" w:ascii="宋体" w:hAnsi="宋体" w:eastAsia="宋体" w:cs="宋体"/>
          <w:sz w:val="24"/>
          <w:szCs w:val="24"/>
          <w:highlight w:val="none"/>
          <w:u w:val="single"/>
          <w:lang w:val="en-US" w:eastAsia="zh-CN"/>
        </w:rPr>
        <w:t>屯昌县（屯城、坡心、新兴）派出所执法办案区设备采购项目</w:t>
      </w:r>
      <w:r>
        <w:rPr>
          <w:rFonts w:hint="eastAsia" w:eastAsia="宋体" w:cs="宋体"/>
          <w:sz w:val="24"/>
          <w:szCs w:val="24"/>
          <w:highlight w:val="none"/>
          <w:u w:val="single"/>
          <w:lang w:val="en-US" w:eastAsia="zh-CN"/>
        </w:rPr>
        <w:t>（第二次）</w:t>
      </w:r>
      <w:r>
        <w:rPr>
          <w:rFonts w:hint="eastAsia" w:ascii="宋体" w:hAnsi="宋体" w:eastAsia="宋体" w:cs="宋体"/>
          <w:color w:val="000000"/>
          <w:kern w:val="0"/>
          <w:sz w:val="24"/>
          <w:szCs w:val="24"/>
          <w:highlight w:val="none"/>
        </w:rPr>
        <w:t xml:space="preserve"> 采购活动。现承诺</w:t>
      </w:r>
      <w:r>
        <w:rPr>
          <w:rFonts w:hint="eastAsia" w:eastAsia="宋体" w:cs="宋体"/>
          <w:color w:val="000000"/>
          <w:kern w:val="0"/>
          <w:sz w:val="24"/>
          <w:szCs w:val="24"/>
          <w:highlight w:val="none"/>
          <w:lang w:val="en-US" w:eastAsia="zh-CN"/>
        </w:rPr>
        <w:t>2019</w:t>
      </w:r>
      <w:r>
        <w:rPr>
          <w:rFonts w:hint="eastAsia" w:ascii="宋体" w:hAnsi="宋体" w:eastAsia="宋体" w:cs="宋体"/>
          <w:color w:val="000000"/>
          <w:kern w:val="0"/>
          <w:sz w:val="24"/>
          <w:szCs w:val="24"/>
          <w:highlight w:val="none"/>
        </w:rPr>
        <w:t>年至今未被列入失信被执行人、重大税收违法案件当事人名单、政府采购严重违法失信行为记录名单。如有虚假承诺，愿承担一切法律责任。</w:t>
      </w:r>
    </w:p>
    <w:p>
      <w:pPr>
        <w:pStyle w:val="15"/>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特此承诺。</w:t>
      </w:r>
    </w:p>
    <w:p>
      <w:pPr>
        <w:pStyle w:val="15"/>
        <w:ind w:firstLine="0" w:firstLineChars="0"/>
        <w:rPr>
          <w:rFonts w:hint="eastAsia" w:ascii="宋体" w:hAnsi="宋体" w:eastAsia="宋体" w:cs="宋体"/>
          <w:color w:val="000000"/>
          <w:kern w:val="0"/>
          <w:sz w:val="24"/>
          <w:szCs w:val="24"/>
          <w:highlight w:val="none"/>
        </w:rPr>
      </w:pPr>
    </w:p>
    <w:p>
      <w:pPr>
        <w:pStyle w:val="15"/>
        <w:spacing w:line="480" w:lineRule="auto"/>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报价人：（填写名称并盖章）</w:t>
      </w:r>
    </w:p>
    <w:p>
      <w:pPr>
        <w:pStyle w:val="15"/>
        <w:spacing w:line="480" w:lineRule="auto"/>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sz w:val="24"/>
          <w:szCs w:val="24"/>
          <w:highlight w:val="none"/>
        </w:rPr>
        <w:t>法定代表人（或授权代理人）</w:t>
      </w:r>
      <w:r>
        <w:rPr>
          <w:rFonts w:hint="eastAsia" w:ascii="宋体" w:hAnsi="宋体" w:eastAsia="宋体" w:cs="宋体"/>
          <w:color w:val="000000"/>
          <w:kern w:val="0"/>
          <w:sz w:val="24"/>
          <w:szCs w:val="24"/>
          <w:highlight w:val="none"/>
        </w:rPr>
        <w:t>：（签字或盖章）</w:t>
      </w:r>
    </w:p>
    <w:p>
      <w:pPr>
        <w:pStyle w:val="15"/>
        <w:spacing w:line="480" w:lineRule="auto"/>
        <w:ind w:firstLine="0" w:firstLineChars="0"/>
        <w:rPr>
          <w:rFonts w:hint="eastAsia" w:ascii="宋体" w:hAnsi="宋体" w:eastAsia="宋体" w:cs="宋体"/>
          <w:color w:val="000000"/>
          <w:kern w:val="0"/>
          <w:sz w:val="24"/>
          <w:szCs w:val="24"/>
          <w:highlight w:val="none"/>
        </w:rPr>
      </w:pPr>
      <w:bookmarkStart w:id="48" w:name="_Hlk59110208"/>
      <w:r>
        <w:rPr>
          <w:rFonts w:hint="eastAsia" w:ascii="宋体" w:hAnsi="宋体" w:eastAsia="宋体" w:cs="宋体"/>
          <w:color w:val="000000"/>
          <w:kern w:val="0"/>
          <w:sz w:val="24"/>
          <w:szCs w:val="24"/>
          <w:highlight w:val="none"/>
        </w:rPr>
        <w:t>日  期：      年  月  日</w:t>
      </w:r>
    </w:p>
    <w:bookmarkEnd w:id="48"/>
    <w:p>
      <w:pPr>
        <w:pStyle w:val="15"/>
        <w:ind w:firstLine="560"/>
        <w:rPr>
          <w:rFonts w:hint="eastAsia" w:ascii="宋体" w:hAnsi="宋体" w:eastAsia="宋体" w:cs="宋体"/>
          <w:color w:val="000000"/>
          <w:kern w:val="0"/>
          <w:sz w:val="24"/>
          <w:szCs w:val="24"/>
          <w:highlight w:val="none"/>
        </w:rPr>
      </w:pPr>
    </w:p>
    <w:p>
      <w:pPr>
        <w:pStyle w:val="15"/>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说明：</w:t>
      </w:r>
    </w:p>
    <w:p>
      <w:pPr>
        <w:pStyle w:val="15"/>
        <w:ind w:firstLine="482"/>
        <w:rPr>
          <w:rFonts w:hint="eastAsia" w:ascii="宋体" w:hAnsi="宋体" w:eastAsia="宋体" w:cs="宋体"/>
          <w:color w:val="000000"/>
          <w:kern w:val="0"/>
          <w:sz w:val="24"/>
          <w:szCs w:val="24"/>
          <w:highlight w:val="none"/>
        </w:rPr>
      </w:pPr>
      <w:r>
        <w:rPr>
          <w:rFonts w:hint="eastAsia" w:ascii="宋体" w:hAnsi="宋体" w:eastAsia="宋体" w:cs="宋体"/>
          <w:b/>
          <w:color w:val="000000"/>
          <w:kern w:val="0"/>
          <w:sz w:val="24"/>
          <w:szCs w:val="24"/>
          <w:highlight w:val="none"/>
        </w:rPr>
        <w:t>1、信用记录查询渠道：“信用中国”网站(</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"http://www.creditchina.gov.cn/" </w:instrText>
      </w:r>
      <w:r>
        <w:rPr>
          <w:rFonts w:hint="eastAsia" w:ascii="宋体" w:hAnsi="宋体" w:eastAsia="宋体" w:cs="宋体"/>
          <w:sz w:val="24"/>
          <w:szCs w:val="24"/>
          <w:highlight w:val="none"/>
        </w:rPr>
        <w:fldChar w:fldCharType="separate"/>
      </w:r>
      <w:r>
        <w:rPr>
          <w:rStyle w:val="13"/>
          <w:rFonts w:hint="eastAsia" w:ascii="宋体" w:hAnsi="宋体" w:eastAsia="宋体" w:cs="宋体"/>
          <w:b/>
          <w:kern w:val="0"/>
          <w:sz w:val="24"/>
          <w:szCs w:val="24"/>
          <w:highlight w:val="none"/>
        </w:rPr>
        <w:t>http://www.creditchina.gov.cn/</w:t>
      </w:r>
      <w:r>
        <w:rPr>
          <w:rStyle w:val="13"/>
          <w:rFonts w:hint="eastAsia" w:ascii="宋体" w:hAnsi="宋体" w:eastAsia="宋体" w:cs="宋体"/>
          <w:b/>
          <w:kern w:val="0"/>
          <w:sz w:val="24"/>
          <w:szCs w:val="24"/>
          <w:highlight w:val="none"/>
        </w:rPr>
        <w:fldChar w:fldCharType="end"/>
      </w:r>
      <w:r>
        <w:rPr>
          <w:rFonts w:hint="eastAsia" w:ascii="宋体" w:hAnsi="宋体" w:eastAsia="宋体" w:cs="宋体"/>
          <w:b/>
          <w:color w:val="000000"/>
          <w:kern w:val="0"/>
          <w:sz w:val="24"/>
          <w:szCs w:val="24"/>
          <w:highlight w:val="none"/>
        </w:rPr>
        <w:t>)、</w:t>
      </w:r>
      <w:bookmarkStart w:id="49" w:name="_Hlk63342756"/>
      <w:r>
        <w:rPr>
          <w:rFonts w:hint="eastAsia" w:ascii="宋体" w:hAnsi="宋体" w:eastAsia="宋体" w:cs="宋体"/>
          <w:b/>
          <w:color w:val="000000"/>
          <w:kern w:val="0"/>
          <w:sz w:val="24"/>
          <w:szCs w:val="24"/>
          <w:highlight w:val="none"/>
        </w:rPr>
        <w:t>中国政府采购网</w:t>
      </w:r>
      <w:bookmarkEnd w:id="49"/>
      <w:r>
        <w:rPr>
          <w:rFonts w:hint="eastAsia" w:ascii="宋体" w:hAnsi="宋体" w:eastAsia="宋体" w:cs="宋体"/>
          <w:b/>
          <w:color w:val="000000"/>
          <w:kern w:val="0"/>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"http://www.ccgp.gov.cn/" \h </w:instrText>
      </w:r>
      <w:r>
        <w:rPr>
          <w:rFonts w:hint="eastAsia" w:ascii="宋体" w:hAnsi="宋体" w:eastAsia="宋体" w:cs="宋体"/>
          <w:sz w:val="24"/>
          <w:szCs w:val="24"/>
          <w:highlight w:val="none"/>
        </w:rPr>
        <w:fldChar w:fldCharType="separate"/>
      </w:r>
      <w:r>
        <w:rPr>
          <w:rStyle w:val="13"/>
          <w:rFonts w:hint="eastAsia" w:ascii="宋体" w:hAnsi="宋体" w:eastAsia="宋体" w:cs="宋体"/>
          <w:b/>
          <w:kern w:val="0"/>
          <w:sz w:val="24"/>
          <w:szCs w:val="24"/>
          <w:highlight w:val="none"/>
        </w:rPr>
        <w:t>http://www.ccgp.gov.cn/</w:t>
      </w:r>
      <w:r>
        <w:rPr>
          <w:rStyle w:val="13"/>
          <w:rFonts w:hint="eastAsia" w:ascii="宋体" w:hAnsi="宋体" w:eastAsia="宋体" w:cs="宋体"/>
          <w:b/>
          <w:kern w:val="0"/>
          <w:sz w:val="24"/>
          <w:szCs w:val="24"/>
          <w:highlight w:val="none"/>
        </w:rPr>
        <w:fldChar w:fldCharType="end"/>
      </w:r>
      <w:r>
        <w:rPr>
          <w:rFonts w:hint="eastAsia" w:ascii="宋体" w:hAnsi="宋体" w:eastAsia="宋体" w:cs="宋体"/>
          <w:b/>
          <w:color w:val="000000"/>
          <w:kern w:val="0"/>
          <w:sz w:val="24"/>
          <w:szCs w:val="24"/>
          <w:highlight w:val="none"/>
        </w:rPr>
        <w:t>)等渠道查询相关主体信用记录。</w:t>
      </w:r>
    </w:p>
    <w:p>
      <w:pPr>
        <w:pStyle w:val="15"/>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2、被列入失信被执行人、重大税收违法</w:t>
      </w:r>
      <w:r>
        <w:rPr>
          <w:rFonts w:hint="eastAsia" w:eastAsia="宋体" w:cs="宋体"/>
          <w:color w:val="000000"/>
          <w:kern w:val="0"/>
          <w:sz w:val="24"/>
          <w:szCs w:val="24"/>
          <w:highlight w:val="none"/>
          <w:lang w:val="en-US" w:eastAsia="zh-CN"/>
        </w:rPr>
        <w:t>失信主体</w:t>
      </w:r>
      <w:r>
        <w:rPr>
          <w:rFonts w:hint="eastAsia" w:ascii="宋体" w:hAnsi="宋体" w:eastAsia="宋体" w:cs="宋体"/>
          <w:color w:val="000000"/>
          <w:kern w:val="0"/>
          <w:sz w:val="24"/>
          <w:szCs w:val="24"/>
          <w:highlight w:val="none"/>
        </w:rPr>
        <w:t>、政府采购严重违法失信行为记录名单及其他不符合《中华人民共和国政府采购法》第二十二条规定条件的报价单位，拒绝参与本项目报价。</w:t>
      </w:r>
    </w:p>
    <w:p>
      <w:pPr>
        <w:pStyle w:val="15"/>
        <w:ind w:firstLine="482"/>
        <w:rPr>
          <w:rFonts w:hint="eastAsia" w:ascii="宋体" w:hAnsi="宋体" w:eastAsia="宋体" w:cs="宋体"/>
          <w:b/>
          <w:color w:val="000000"/>
          <w:kern w:val="0"/>
          <w:sz w:val="24"/>
          <w:szCs w:val="24"/>
          <w:highlight w:val="none"/>
          <w:u w:val="single"/>
        </w:rPr>
      </w:pPr>
      <w:r>
        <w:rPr>
          <w:rFonts w:hint="eastAsia" w:ascii="宋体" w:hAnsi="宋体" w:eastAsia="宋体" w:cs="宋体"/>
          <w:b/>
          <w:color w:val="000000"/>
          <w:kern w:val="0"/>
          <w:sz w:val="24"/>
          <w:szCs w:val="24"/>
          <w:highlight w:val="none"/>
          <w:u w:val="single"/>
        </w:rPr>
        <w:t>备注：信用信息，参考信用查询示范截图（查询示范附后）</w:t>
      </w:r>
    </w:p>
    <w:p>
      <w:pPr>
        <w:spacing w:before="111"/>
        <w:rPr>
          <w:rFonts w:hint="eastAsia" w:ascii="宋体" w:hAnsi="宋体" w:eastAsia="宋体" w:cs="宋体"/>
          <w:b/>
          <w:sz w:val="24"/>
          <w:szCs w:val="24"/>
          <w:highlight w:val="none"/>
        </w:rPr>
      </w:pPr>
      <w:r>
        <w:rPr>
          <w:rFonts w:hint="eastAsia" w:ascii="宋体" w:hAnsi="宋体" w:eastAsia="宋体" w:cs="宋体"/>
          <w:b/>
          <w:sz w:val="24"/>
          <w:szCs w:val="24"/>
          <w:highlight w:val="none"/>
        </w:rPr>
        <w:br w:type="page"/>
      </w:r>
    </w:p>
    <w:p>
      <w:pPr>
        <w:spacing w:before="111"/>
        <w:rPr>
          <w:rFonts w:hint="eastAsia" w:ascii="宋体" w:hAnsi="宋体" w:eastAsia="宋体" w:cs="宋体"/>
          <w:sz w:val="24"/>
          <w:szCs w:val="24"/>
          <w:highlight w:val="none"/>
        </w:rPr>
      </w:pPr>
      <w:r>
        <w:rPr>
          <w:rFonts w:hint="eastAsia" w:ascii="宋体" w:hAnsi="宋体" w:eastAsia="宋体" w:cs="宋体"/>
          <w:b/>
          <w:sz w:val="24"/>
          <w:szCs w:val="24"/>
          <w:highlight w:val="none"/>
        </w:rPr>
        <w:t>查询示范 1：失信被执行人（信用中国）</w:t>
      </w:r>
      <w:r>
        <w:rPr>
          <w:rFonts w:hint="eastAsia" w:ascii="宋体" w:hAnsi="宋体"/>
          <w:b/>
          <w:sz w:val="24"/>
        </w:rPr>
        <w:t>转中国执行信息公开网</w:t>
      </w:r>
    </w:p>
    <w:p>
      <w:pPr>
        <w:pStyle w:val="15"/>
        <w:ind w:firstLine="0" w:firstLineChars="0"/>
        <w:jc w:val="center"/>
        <w:rPr>
          <w:rFonts w:hint="eastAsia" w:cs="宋体"/>
          <w:kern w:val="0"/>
        </w:rPr>
      </w:pPr>
      <w:r>
        <w:rPr>
          <w:rFonts w:hint="eastAsia" w:cs="宋体"/>
          <w:kern w:val="0"/>
        </w:rPr>
        <w:drawing>
          <wp:inline distT="0" distB="0" distL="114300" distR="114300">
            <wp:extent cx="5264785" cy="3410585"/>
            <wp:effectExtent l="0" t="0" r="12065" b="18415"/>
            <wp:docPr id="10" name="图片 2" descr="QQ截图2021060412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QQ截图20210604120315"/>
                    <pic:cNvPicPr>
                      <a:picLocks noChangeAspect="1"/>
                    </pic:cNvPicPr>
                  </pic:nvPicPr>
                  <pic:blipFill>
                    <a:blip r:embed="rId4"/>
                    <a:stretch>
                      <a:fillRect/>
                    </a:stretch>
                  </pic:blipFill>
                  <pic:spPr>
                    <a:xfrm>
                      <a:off x="0" y="0"/>
                      <a:ext cx="5264785" cy="3410585"/>
                    </a:xfrm>
                    <a:prstGeom prst="rect">
                      <a:avLst/>
                    </a:prstGeom>
                    <a:noFill/>
                    <a:ln>
                      <a:noFill/>
                    </a:ln>
                  </pic:spPr>
                </pic:pic>
              </a:graphicData>
            </a:graphic>
          </wp:inline>
        </w:drawing>
      </w:r>
    </w:p>
    <w:p>
      <w:pPr>
        <w:pStyle w:val="15"/>
        <w:ind w:firstLine="0" w:firstLineChars="0"/>
        <w:jc w:val="left"/>
        <w:rPr>
          <w:rFonts w:hint="eastAsia" w:ascii="宋体" w:hAnsi="宋体" w:eastAsia="宋体" w:cs="宋体"/>
          <w:b/>
          <w:sz w:val="24"/>
          <w:szCs w:val="24"/>
          <w:highlight w:val="none"/>
        </w:rPr>
      </w:pPr>
      <w:r>
        <w:rPr>
          <w:rFonts w:hint="eastAsia" w:ascii="宋体" w:hAnsi="宋体" w:eastAsia="宋体" w:cs="宋体"/>
          <w:b/>
          <w:spacing w:val="-14"/>
          <w:sz w:val="24"/>
          <w:szCs w:val="24"/>
          <w:highlight w:val="none"/>
        </w:rPr>
        <w:t xml:space="preserve">查询示范 </w:t>
      </w:r>
      <w:r>
        <w:rPr>
          <w:rFonts w:hint="eastAsia" w:ascii="宋体" w:hAnsi="宋体" w:eastAsia="宋体" w:cs="宋体"/>
          <w:b/>
          <w:sz w:val="24"/>
          <w:szCs w:val="24"/>
          <w:highlight w:val="none"/>
        </w:rPr>
        <w:t>2：</w:t>
      </w:r>
      <w:r>
        <w:rPr>
          <w:rFonts w:hint="eastAsia"/>
          <w:color w:val="auto"/>
          <w:highlight w:val="none"/>
          <w:lang w:val="en-US" w:eastAsia="zh-CN"/>
        </w:rPr>
        <w:t>重大税收违法失信主体</w:t>
      </w:r>
      <w:r>
        <w:rPr>
          <w:rFonts w:hint="eastAsia" w:ascii="宋体" w:hAnsi="宋体" w:eastAsia="宋体" w:cs="宋体"/>
          <w:b/>
          <w:sz w:val="24"/>
          <w:szCs w:val="24"/>
          <w:highlight w:val="none"/>
        </w:rPr>
        <w:t>（信用中国）</w:t>
      </w:r>
    </w:p>
    <w:p>
      <w:pPr>
        <w:pStyle w:val="15"/>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eastAsia="zh-CN"/>
        </w:rPr>
        <w:drawing>
          <wp:inline distT="0" distB="0" distL="114300" distR="114300">
            <wp:extent cx="5267325" cy="4351655"/>
            <wp:effectExtent l="0" t="0" r="9525" b="10795"/>
            <wp:docPr id="1" name="图片 1" descr="微信截图_2022070615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20706150213"/>
                    <pic:cNvPicPr>
                      <a:picLocks noChangeAspect="1"/>
                    </pic:cNvPicPr>
                  </pic:nvPicPr>
                  <pic:blipFill>
                    <a:blip r:embed="rId5"/>
                    <a:stretch>
                      <a:fillRect/>
                    </a:stretch>
                  </pic:blipFill>
                  <pic:spPr>
                    <a:xfrm>
                      <a:off x="0" y="0"/>
                      <a:ext cx="5267325" cy="4351655"/>
                    </a:xfrm>
                    <a:prstGeom prst="rect">
                      <a:avLst/>
                    </a:prstGeom>
                  </pic:spPr>
                </pic:pic>
              </a:graphicData>
            </a:graphic>
          </wp:inline>
        </w:drawing>
      </w:r>
    </w:p>
    <w:p>
      <w:pPr>
        <w:spacing w:before="67"/>
        <w:rPr>
          <w:rFonts w:hint="eastAsia" w:ascii="宋体" w:hAnsi="宋体" w:eastAsia="宋体" w:cs="宋体"/>
          <w:b/>
          <w:sz w:val="24"/>
          <w:szCs w:val="24"/>
          <w:highlight w:val="none"/>
        </w:rPr>
      </w:pPr>
    </w:p>
    <w:p>
      <w:pPr>
        <w:spacing w:before="67"/>
        <w:rPr>
          <w:rFonts w:hint="eastAsia" w:ascii="宋体" w:hAnsi="宋体" w:eastAsia="宋体" w:cs="宋体"/>
          <w:b/>
          <w:sz w:val="24"/>
          <w:szCs w:val="24"/>
          <w:highlight w:val="none"/>
        </w:rPr>
      </w:pPr>
      <w:r>
        <w:rPr>
          <w:rFonts w:hint="eastAsia" w:ascii="宋体" w:hAnsi="宋体" w:eastAsia="宋体" w:cs="宋体"/>
          <w:b/>
          <w:sz w:val="24"/>
          <w:szCs w:val="24"/>
          <w:highlight w:val="none"/>
        </w:rPr>
        <w:t>查询示范 3：政府采购严重违法失信行为记录名单（信用中国）</w:t>
      </w:r>
    </w:p>
    <w:p>
      <w:pPr>
        <w:pStyle w:val="15"/>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drawing>
          <wp:inline distT="0" distB="0" distL="0" distR="0">
            <wp:extent cx="5234940" cy="3380105"/>
            <wp:effectExtent l="0" t="0" r="3810" b="107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36724" cy="3380105"/>
                    </a:xfrm>
                    <a:prstGeom prst="rect">
                      <a:avLst/>
                    </a:prstGeom>
                    <a:noFill/>
                  </pic:spPr>
                </pic:pic>
              </a:graphicData>
            </a:graphic>
          </wp:inline>
        </w:drawing>
      </w:r>
    </w:p>
    <w:p>
      <w:pPr>
        <w:spacing w:before="67"/>
        <w:rPr>
          <w:rFonts w:hint="eastAsia" w:ascii="宋体" w:hAnsi="宋体" w:eastAsia="宋体" w:cs="宋体"/>
          <w:b/>
          <w:sz w:val="24"/>
          <w:szCs w:val="24"/>
          <w:highlight w:val="none"/>
        </w:rPr>
      </w:pPr>
      <w:r>
        <w:rPr>
          <w:rFonts w:hint="eastAsia" w:ascii="宋体" w:hAnsi="宋体" w:eastAsia="宋体" w:cs="宋体"/>
          <w:b/>
          <w:sz w:val="24"/>
          <w:szCs w:val="24"/>
          <w:highlight w:val="none"/>
        </w:rPr>
        <w:t>查询示范 4：政府采购严重违法失信行为记录名单（中国政府采购网）</w:t>
      </w:r>
    </w:p>
    <w:p>
      <w:pPr>
        <w:pStyle w:val="15"/>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drawing>
          <wp:inline distT="0" distB="0" distL="0" distR="0">
            <wp:extent cx="5243195" cy="3810635"/>
            <wp:effectExtent l="0" t="0" r="14605"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43195" cy="3810635"/>
                    </a:xfrm>
                    <a:prstGeom prst="rect">
                      <a:avLst/>
                    </a:prstGeom>
                    <a:noFill/>
                  </pic:spPr>
                </pic:pic>
              </a:graphicData>
            </a:graphic>
          </wp:inline>
        </w:drawing>
      </w:r>
    </w:p>
    <w:p>
      <w:pPr>
        <w:pStyle w:val="15"/>
        <w:ind w:firstLine="0" w:firstLineChars="0"/>
        <w:rPr>
          <w:rFonts w:hint="eastAsia" w:ascii="宋体" w:hAnsi="宋体" w:eastAsia="宋体" w:cs="宋体"/>
          <w:b/>
          <w:sz w:val="24"/>
          <w:szCs w:val="24"/>
          <w:highlight w:val="none"/>
        </w:rPr>
      </w:pPr>
    </w:p>
    <w:p>
      <w:pPr>
        <w:pStyle w:val="15"/>
        <w:ind w:firstLine="0" w:firstLineChars="0"/>
        <w:rPr>
          <w:rFonts w:hint="eastAsia" w:ascii="宋体" w:hAnsi="宋体" w:eastAsia="宋体" w:cs="宋体"/>
          <w:b/>
          <w:sz w:val="24"/>
          <w:szCs w:val="24"/>
          <w:highlight w:val="none"/>
        </w:rPr>
      </w:pPr>
    </w:p>
    <w:p>
      <w:pPr>
        <w:pStyle w:val="15"/>
        <w:ind w:firstLine="0" w:firstLineChars="0"/>
        <w:rPr>
          <w:rFonts w:hint="eastAsia" w:ascii="宋体" w:hAnsi="宋体" w:eastAsia="宋体" w:cs="宋体"/>
          <w:b/>
          <w:sz w:val="24"/>
          <w:szCs w:val="24"/>
          <w:highlight w:val="none"/>
        </w:rPr>
      </w:pPr>
    </w:p>
    <w:p>
      <w:pPr>
        <w:pStyle w:val="15"/>
        <w:ind w:firstLine="0" w:firstLineChars="0"/>
        <w:rPr>
          <w:rFonts w:hint="eastAsia" w:ascii="宋体" w:hAnsi="宋体" w:eastAsia="宋体" w:cs="宋体"/>
          <w:b/>
          <w:color w:val="000000"/>
          <w:kern w:val="0"/>
          <w:sz w:val="24"/>
          <w:szCs w:val="24"/>
          <w:highlight w:val="none"/>
        </w:rPr>
      </w:pPr>
      <w:r>
        <w:rPr>
          <w:rFonts w:hint="eastAsia" w:ascii="宋体" w:hAnsi="宋体" w:eastAsia="宋体" w:cs="宋体"/>
          <w:b/>
          <w:sz w:val="24"/>
          <w:szCs w:val="24"/>
          <w:highlight w:val="none"/>
        </w:rPr>
        <w:t>查询示范 5：</w:t>
      </w:r>
      <w:r>
        <w:rPr>
          <w:rFonts w:hint="eastAsia" w:ascii="宋体" w:hAnsi="宋体" w:eastAsia="宋体" w:cs="宋体"/>
          <w:b/>
          <w:color w:val="000000"/>
          <w:kern w:val="0"/>
          <w:sz w:val="24"/>
          <w:szCs w:val="24"/>
          <w:highlight w:val="none"/>
        </w:rPr>
        <w:t>信用报告（信用中国）</w:t>
      </w:r>
    </w:p>
    <w:p>
      <w:pPr>
        <w:pStyle w:val="15"/>
        <w:ind w:firstLine="0" w:firstLineChars="0"/>
        <w:jc w:val="center"/>
        <w:rPr>
          <w:rFonts w:hint="eastAsia" w:ascii="宋体" w:hAnsi="宋体" w:eastAsia="宋体" w:cs="宋体"/>
          <w:b/>
          <w:color w:val="000000"/>
          <w:kern w:val="0"/>
          <w:sz w:val="24"/>
          <w:szCs w:val="24"/>
          <w:highlight w:val="none"/>
        </w:rPr>
      </w:pPr>
      <w:r>
        <w:rPr>
          <w:rFonts w:hint="eastAsia" w:ascii="宋体" w:hAnsi="宋体" w:eastAsia="宋体" w:cs="宋体"/>
          <w:sz w:val="24"/>
          <w:szCs w:val="24"/>
          <w:highlight w:val="none"/>
        </w:rPr>
        <w:drawing>
          <wp:inline distT="0" distB="0" distL="0" distR="0">
            <wp:extent cx="5274310" cy="74244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4310" cy="7424420"/>
                    </a:xfrm>
                    <a:prstGeom prst="rect">
                      <a:avLst/>
                    </a:prstGeom>
                  </pic:spPr>
                </pic:pic>
              </a:graphicData>
            </a:graphic>
          </wp:inline>
        </w:drawing>
      </w:r>
    </w:p>
    <w:p>
      <w:pPr>
        <w:pStyle w:val="15"/>
        <w:ind w:firstLine="0" w:firstLineChars="0"/>
        <w:jc w:val="center"/>
        <w:rPr>
          <w:rFonts w:hint="eastAsia" w:ascii="宋体" w:hAnsi="宋体" w:eastAsia="宋体" w:cs="宋体"/>
          <w:b/>
          <w:color w:val="000000"/>
          <w:kern w:val="0"/>
          <w:sz w:val="24"/>
          <w:szCs w:val="24"/>
          <w:highlight w:val="none"/>
        </w:rPr>
      </w:pPr>
      <w:r>
        <w:rPr>
          <w:rFonts w:hint="eastAsia" w:ascii="宋体" w:hAnsi="宋体" w:eastAsia="宋体" w:cs="宋体"/>
          <w:sz w:val="24"/>
          <w:szCs w:val="24"/>
          <w:highlight w:val="none"/>
        </w:rPr>
        <w:drawing>
          <wp:inline distT="0" distB="0" distL="0" distR="0">
            <wp:extent cx="5274310" cy="7435850"/>
            <wp:effectExtent l="0" t="0" r="254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7435850"/>
                    </a:xfrm>
                    <a:prstGeom prst="rect">
                      <a:avLst/>
                    </a:prstGeom>
                  </pic:spPr>
                </pic:pic>
              </a:graphicData>
            </a:graphic>
          </wp:inline>
        </w:drawing>
      </w:r>
    </w:p>
    <w:p>
      <w:pPr>
        <w:pStyle w:val="15"/>
        <w:ind w:firstLine="0" w:firstLineChars="0"/>
        <w:jc w:val="center"/>
        <w:rPr>
          <w:rFonts w:hint="eastAsia" w:ascii="宋体" w:hAnsi="宋体" w:eastAsia="宋体" w:cs="宋体"/>
          <w:b/>
          <w:color w:val="000000"/>
          <w:kern w:val="0"/>
          <w:sz w:val="24"/>
          <w:szCs w:val="24"/>
          <w:highlight w:val="none"/>
        </w:rPr>
      </w:pPr>
      <w:r>
        <w:rPr>
          <w:rFonts w:hint="eastAsia" w:ascii="宋体" w:hAnsi="宋体" w:eastAsia="宋体" w:cs="宋体"/>
          <w:sz w:val="24"/>
          <w:szCs w:val="24"/>
          <w:highlight w:val="none"/>
        </w:rPr>
        <w:drawing>
          <wp:inline distT="0" distB="0" distL="0" distR="0">
            <wp:extent cx="5274310" cy="7493000"/>
            <wp:effectExtent l="0" t="0" r="254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7493000"/>
                    </a:xfrm>
                    <a:prstGeom prst="rect">
                      <a:avLst/>
                    </a:prstGeom>
                  </pic:spPr>
                </pic:pic>
              </a:graphicData>
            </a:graphic>
          </wp:inline>
        </w:drawing>
      </w:r>
    </w:p>
    <w:p>
      <w:pPr>
        <w:pStyle w:val="15"/>
        <w:ind w:firstLine="0" w:firstLineChars="0"/>
        <w:jc w:val="center"/>
        <w:rPr>
          <w:rFonts w:hint="eastAsia" w:ascii="宋体" w:hAnsi="宋体" w:eastAsia="宋体" w:cs="宋体"/>
          <w:b/>
          <w:color w:val="000000"/>
          <w:kern w:val="0"/>
          <w:sz w:val="24"/>
          <w:szCs w:val="24"/>
          <w:highlight w:val="none"/>
        </w:rPr>
      </w:pPr>
      <w:r>
        <w:rPr>
          <w:rFonts w:hint="eastAsia" w:ascii="宋体" w:hAnsi="宋体" w:eastAsia="宋体" w:cs="宋体"/>
          <w:sz w:val="24"/>
          <w:szCs w:val="24"/>
          <w:highlight w:val="none"/>
        </w:rPr>
        <w:drawing>
          <wp:inline distT="0" distB="0" distL="0" distR="0">
            <wp:extent cx="5274310" cy="75438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4310" cy="7543800"/>
                    </a:xfrm>
                    <a:prstGeom prst="rect">
                      <a:avLst/>
                    </a:prstGeom>
                  </pic:spPr>
                </pic:pic>
              </a:graphicData>
            </a:graphic>
          </wp:inline>
        </w:drawing>
      </w:r>
    </w:p>
    <w:p>
      <w:pPr>
        <w:pStyle w:val="15"/>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rPr>
      </w:pPr>
      <w:bookmarkStart w:id="50" w:name="_Toc20707_WPSOffice_Level1"/>
      <w:bookmarkStart w:id="51" w:name="_Hlk63343602"/>
      <w:r>
        <w:rPr>
          <w:rFonts w:hint="eastAsia"/>
          <w:lang w:val="en-US" w:eastAsia="zh-CN"/>
        </w:rPr>
        <w:t>反商业贿赂承诺书</w:t>
      </w:r>
      <w:bookmarkEnd w:id="50"/>
    </w:p>
    <w:p>
      <w:pPr>
        <w:bidi w:val="0"/>
        <w:spacing w:line="360" w:lineRule="auto"/>
        <w:jc w:val="center"/>
        <w:rPr>
          <w:b/>
          <w:bCs/>
          <w:sz w:val="36"/>
          <w:szCs w:val="36"/>
        </w:rPr>
      </w:pPr>
      <w:bookmarkStart w:id="52" w:name="_Toc32334_WPSOffice_Level2"/>
      <w:bookmarkStart w:id="53" w:name="_Toc28386_WPSOffice_Level2"/>
      <w:bookmarkStart w:id="54" w:name="_Toc27268_WPSOffice_Level2"/>
      <w:bookmarkStart w:id="55" w:name="_Toc15744_WPSOffice_Level2"/>
      <w:bookmarkStart w:id="56" w:name="_Toc26488_WPSOffice_Level2"/>
      <w:bookmarkStart w:id="57" w:name="_Toc12003_WPSOffice_Level2"/>
      <w:bookmarkStart w:id="58" w:name="_Toc19246_WPSOffice_Level2"/>
      <w:bookmarkStart w:id="59" w:name="_Toc26778_WPSOffice_Level2"/>
      <w:bookmarkStart w:id="60" w:name="_Toc27875_WPSOffice_Level2"/>
      <w:r>
        <w:rPr>
          <w:b/>
          <w:bCs/>
          <w:sz w:val="36"/>
          <w:szCs w:val="36"/>
        </w:rPr>
        <w:t>反商业贿赂承诺书</w:t>
      </w:r>
      <w:bookmarkEnd w:id="52"/>
      <w:bookmarkEnd w:id="53"/>
      <w:bookmarkEnd w:id="54"/>
      <w:bookmarkEnd w:id="55"/>
      <w:bookmarkEnd w:id="56"/>
      <w:bookmarkEnd w:id="57"/>
      <w:bookmarkEnd w:id="58"/>
      <w:bookmarkEnd w:id="59"/>
      <w:bookmarkEnd w:id="60"/>
    </w:p>
    <w:p>
      <w:pPr>
        <w:pStyle w:val="8"/>
        <w:spacing w:line="360" w:lineRule="auto"/>
        <w:ind w:left="0" w:leftChars="0" w:firstLine="0" w:firstLineChars="0"/>
        <w:rPr>
          <w:rFonts w:hint="eastAsia" w:asciiTheme="minorEastAsia" w:hAnsiTheme="minorEastAsia" w:eastAsiaTheme="minorEastAsia" w:cstheme="minorEastAsia"/>
          <w:b/>
          <w:bCs/>
          <w:sz w:val="24"/>
          <w:szCs w:val="24"/>
        </w:rPr>
      </w:pPr>
      <w:bookmarkStart w:id="61" w:name="_Toc23207_WPSOffice_Level2"/>
      <w:bookmarkStart w:id="62" w:name="_Toc10578_WPSOffice_Level2"/>
      <w:bookmarkStart w:id="63" w:name="_Toc19615_WPSOffice_Level2"/>
      <w:bookmarkStart w:id="64" w:name="_Toc27783_WPSOffice_Level2"/>
      <w:bookmarkStart w:id="65" w:name="_Toc20707_WPSOffice_Level2"/>
      <w:bookmarkStart w:id="66" w:name="_Toc18135_WPSOffice_Level2"/>
      <w:bookmarkStart w:id="67" w:name="_Toc8202_WPSOffice_Level2"/>
      <w:bookmarkStart w:id="68" w:name="_Toc22267_WPSOffice_Level2"/>
      <w:bookmarkStart w:id="69" w:name="_Toc27374_WPSOffice_Level2"/>
      <w:r>
        <w:rPr>
          <w:rFonts w:hint="eastAsia" w:asciiTheme="minorEastAsia" w:hAnsiTheme="minorEastAsia" w:eastAsiaTheme="minorEastAsia" w:cstheme="minorEastAsia"/>
          <w:b/>
          <w:bCs/>
          <w:sz w:val="28"/>
          <w:szCs w:val="28"/>
        </w:rPr>
        <w:t>我公司郑重承诺：</w:t>
      </w:r>
      <w:bookmarkEnd w:id="61"/>
      <w:bookmarkEnd w:id="62"/>
      <w:bookmarkEnd w:id="63"/>
      <w:bookmarkEnd w:id="64"/>
      <w:bookmarkEnd w:id="65"/>
      <w:bookmarkEnd w:id="66"/>
      <w:bookmarkEnd w:id="67"/>
      <w:bookmarkEnd w:id="68"/>
      <w:bookmarkEnd w:id="69"/>
    </w:p>
    <w:p>
      <w:pPr>
        <w:pStyle w:val="8"/>
        <w:spacing w:line="360" w:lineRule="auto"/>
        <w:ind w:left="0" w:leftChars="0" w:firstLine="420" w:firstLineChars="0"/>
        <w:rPr>
          <w:rFonts w:hint="eastAsia" w:asciiTheme="minorEastAsia" w:hAnsiTheme="minorEastAsia" w:eastAsiaTheme="minorEastAsia" w:cstheme="minorEastAsia"/>
          <w:spacing w:val="-18"/>
          <w:sz w:val="24"/>
          <w:szCs w:val="24"/>
        </w:rPr>
      </w:pPr>
      <w:r>
        <w:rPr>
          <w:rFonts w:hint="eastAsia" w:asciiTheme="minorEastAsia" w:hAnsiTheme="minorEastAsia" w:eastAsiaTheme="minorEastAsia" w:cstheme="minorEastAsia"/>
          <w:sz w:val="24"/>
          <w:szCs w:val="24"/>
        </w:rPr>
        <w:t>在</w:t>
      </w:r>
      <w:r>
        <w:rPr>
          <w:rFonts w:hint="eastAsia" w:asciiTheme="minorEastAsia" w:hAnsiTheme="minorEastAsia" w:cstheme="minorEastAsia"/>
          <w:sz w:val="24"/>
          <w:szCs w:val="24"/>
          <w:u w:val="single"/>
          <w:lang w:val="en-US" w:eastAsia="zh-CN"/>
        </w:rPr>
        <w:t xml:space="preserve">            </w:t>
      </w:r>
      <w:r>
        <w:rPr>
          <w:rFonts w:hint="eastAsia" w:asciiTheme="minorEastAsia" w:hAnsiTheme="minorEastAsia" w:cstheme="minorEastAsia"/>
          <w:sz w:val="24"/>
          <w:szCs w:val="24"/>
          <w:u w:val="none"/>
          <w:lang w:val="en-US" w:eastAsia="zh-CN"/>
        </w:rPr>
        <w:t>的</w:t>
      </w:r>
      <w:r>
        <w:rPr>
          <w:rFonts w:hint="eastAsia" w:asciiTheme="minorEastAsia" w:hAnsiTheme="minorEastAsia" w:eastAsiaTheme="minorEastAsia" w:cstheme="minorEastAsia"/>
          <w:sz w:val="24"/>
          <w:szCs w:val="24"/>
        </w:rPr>
        <w:t>采购活动中，我公司保证做到</w:t>
      </w:r>
      <w:r>
        <w:rPr>
          <w:rFonts w:hint="eastAsia" w:asciiTheme="minorEastAsia" w:hAnsiTheme="minorEastAsia" w:eastAsiaTheme="minorEastAsia" w:cstheme="minorEastAsia"/>
          <w:spacing w:val="-18"/>
          <w:sz w:val="24"/>
          <w:szCs w:val="24"/>
        </w:rPr>
        <w:t>：</w:t>
      </w:r>
    </w:p>
    <w:p>
      <w:pPr>
        <w:pStyle w:val="4"/>
        <w:tabs>
          <w:tab w:val="left" w:pos="3719"/>
        </w:tabs>
        <w:spacing w:before="212" w:line="360" w:lineRule="auto"/>
        <w:ind w:left="1080" w:leftChars="200" w:right="670" w:rightChars="0" w:hanging="660" w:hangingChars="27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一、公平竞争参加本竞争性谈判项目。</w:t>
      </w:r>
    </w:p>
    <w:p>
      <w:pPr>
        <w:pStyle w:val="4"/>
        <w:tabs>
          <w:tab w:val="left" w:pos="3719"/>
        </w:tabs>
        <w:spacing w:before="212" w:line="360" w:lineRule="auto"/>
        <w:ind w:left="0" w:leftChars="0" w:right="670" w:rightChars="0" w:firstLine="420" w:firstLineChars="17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杜绝任何形式的商业贿赂行为。不向国家工作人员、政府采购代理机构工作人员、评审专家及其亲属提供礼品礼金、有价证券、购物券、回扣、佣金、咨询费、劳务费、赞助费、宣传费和宴请等；不为其报销各种消费凭证，不支付其旅游、娱乐等费用。</w:t>
      </w:r>
    </w:p>
    <w:p>
      <w:pPr>
        <w:pStyle w:val="4"/>
        <w:tabs>
          <w:tab w:val="left" w:pos="3719"/>
        </w:tabs>
        <w:spacing w:before="212" w:line="360" w:lineRule="auto"/>
        <w:ind w:left="0" w:leftChars="0" w:right="670" w:rightChars="0" w:firstLine="420" w:firstLineChars="17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三、若出现上述行为，我公司及参与谈判的工作人员愿意接受按照国家法律法规等有关规定给予的处罚。</w:t>
      </w:r>
    </w:p>
    <w:p>
      <w:pPr>
        <w:pStyle w:val="8"/>
        <w:spacing w:line="360" w:lineRule="auto"/>
        <w:ind w:left="0" w:leftChars="0" w:firstLine="0" w:firstLineChars="0"/>
        <w:rPr>
          <w:rFonts w:hint="eastAsia" w:asciiTheme="minorEastAsia" w:hAnsiTheme="minorEastAsia" w:eastAsiaTheme="minorEastAsia" w:cstheme="minorEastAsia"/>
          <w:spacing w:val="-18"/>
          <w:sz w:val="24"/>
          <w:szCs w:val="24"/>
          <w:lang w:val="en-US" w:eastAsia="zh-CN"/>
        </w:rPr>
      </w:pPr>
    </w:p>
    <w:p>
      <w:pPr>
        <w:pStyle w:val="8"/>
        <w:spacing w:line="360" w:lineRule="auto"/>
        <w:ind w:left="0" w:leftChars="0" w:firstLine="0" w:firstLineChars="0"/>
        <w:rPr>
          <w:rFonts w:hint="eastAsia" w:asciiTheme="minorEastAsia" w:hAnsiTheme="minorEastAsia" w:eastAsiaTheme="minorEastAsia" w:cstheme="minorEastAsia"/>
          <w:spacing w:val="-18"/>
          <w:sz w:val="24"/>
          <w:szCs w:val="24"/>
          <w:lang w:val="en-US" w:eastAsia="zh-CN"/>
        </w:rPr>
      </w:pPr>
    </w:p>
    <w:p>
      <w:pPr>
        <w:pStyle w:val="8"/>
        <w:spacing w:line="360" w:lineRule="auto"/>
        <w:ind w:left="0" w:leftChars="0" w:firstLine="0" w:firstLineChars="0"/>
        <w:rPr>
          <w:rFonts w:hint="eastAsia" w:asciiTheme="minorEastAsia" w:hAnsiTheme="minorEastAsia" w:eastAsiaTheme="minorEastAsia" w:cstheme="minorEastAsia"/>
          <w:spacing w:val="-18"/>
          <w:sz w:val="24"/>
          <w:szCs w:val="24"/>
          <w:lang w:val="en-US" w:eastAsia="zh-CN"/>
        </w:rPr>
      </w:pPr>
    </w:p>
    <w:p>
      <w:pPr>
        <w:pStyle w:val="4"/>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供应商：（填写名称并盖章）</w:t>
      </w:r>
    </w:p>
    <w:p>
      <w:pPr>
        <w:pStyle w:val="8"/>
        <w:spacing w:line="360" w:lineRule="auto"/>
        <w:ind w:left="0" w:leftChars="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法人及授权代表：（签字或盖章） </w:t>
      </w:r>
    </w:p>
    <w:p>
      <w:pPr>
        <w:pStyle w:val="8"/>
        <w:spacing w:line="360" w:lineRule="auto"/>
        <w:ind w:left="0" w:leftChars="0" w:firstLine="0" w:firstLineChars="0"/>
        <w:rPr>
          <w:rFonts w:hint="eastAsia" w:asciiTheme="minorEastAsia" w:hAnsiTheme="minorEastAsia" w:eastAsiaTheme="minorEastAsia" w:cstheme="minorEastAsia"/>
          <w:spacing w:val="-18"/>
          <w:sz w:val="24"/>
          <w:szCs w:val="24"/>
          <w:lang w:val="en-US" w:eastAsia="zh-CN"/>
        </w:rPr>
      </w:pPr>
      <w:r>
        <w:rPr>
          <w:rFonts w:hint="eastAsia" w:asciiTheme="minorEastAsia" w:hAnsiTheme="minorEastAsia" w:eastAsiaTheme="minorEastAsia" w:cstheme="minorEastAsia"/>
          <w:sz w:val="24"/>
          <w:szCs w:val="24"/>
        </w:rPr>
        <w:t>日期：</w:t>
      </w:r>
    </w:p>
    <w:p>
      <w:pPr>
        <w:rPr>
          <w:rFonts w:hint="eastAsia"/>
        </w:rPr>
      </w:pP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rPr>
      </w:pPr>
      <w:bookmarkStart w:id="70" w:name="_Toc32142_WPSOffice_Level1"/>
      <w:r>
        <w:rPr>
          <w:rFonts w:hint="eastAsia"/>
        </w:rPr>
        <w:t>社保缴纳凭证及纳税凭证</w:t>
      </w:r>
      <w:bookmarkEnd w:id="51"/>
      <w:bookmarkEnd w:id="70"/>
    </w:p>
    <w:p>
      <w:pPr>
        <w:rPr>
          <w:rFonts w:hint="eastAsia"/>
        </w:rPr>
      </w:pPr>
    </w:p>
    <w:p>
      <w:pPr>
        <w:pStyle w:val="15"/>
        <w:rPr>
          <w:rFonts w:hint="eastAsia" w:ascii="宋体" w:hAnsi="宋体" w:eastAsia="宋体" w:cs="宋体"/>
          <w:color w:val="000000"/>
          <w:kern w:val="0"/>
          <w:sz w:val="24"/>
          <w:szCs w:val="24"/>
          <w:highlight w:val="none"/>
        </w:rPr>
      </w:pPr>
    </w:p>
    <w:p>
      <w:pPr>
        <w:pStyle w:val="15"/>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提供202</w:t>
      </w:r>
      <w:r>
        <w:rPr>
          <w:rFonts w:hint="eastAsia" w:eastAsia="宋体" w:cs="宋体"/>
          <w:color w:val="000000"/>
          <w:kern w:val="0"/>
          <w:sz w:val="24"/>
          <w:szCs w:val="24"/>
          <w:highlight w:val="none"/>
          <w:lang w:val="en-US" w:eastAsia="zh-CN"/>
        </w:rPr>
        <w:t>1</w:t>
      </w:r>
      <w:r>
        <w:rPr>
          <w:rFonts w:hint="eastAsia" w:ascii="宋体" w:hAnsi="宋体" w:eastAsia="宋体" w:cs="宋体"/>
          <w:color w:val="000000"/>
          <w:kern w:val="0"/>
          <w:sz w:val="24"/>
          <w:szCs w:val="24"/>
          <w:highlight w:val="none"/>
        </w:rPr>
        <w:t>年</w:t>
      </w:r>
      <w:r>
        <w:rPr>
          <w:rFonts w:hint="eastAsia" w:eastAsia="宋体" w:cs="宋体"/>
          <w:color w:val="000000"/>
          <w:kern w:val="0"/>
          <w:sz w:val="24"/>
          <w:szCs w:val="24"/>
          <w:highlight w:val="none"/>
          <w:lang w:val="en-US" w:eastAsia="zh-CN"/>
        </w:rPr>
        <w:t>以来</w:t>
      </w:r>
      <w:r>
        <w:rPr>
          <w:rFonts w:hint="eastAsia" w:ascii="宋体" w:hAnsi="宋体" w:eastAsia="宋体" w:cs="宋体"/>
          <w:color w:val="000000"/>
          <w:kern w:val="0"/>
          <w:sz w:val="24"/>
          <w:szCs w:val="24"/>
          <w:highlight w:val="none"/>
        </w:rPr>
        <w:t>任意一个月社保缴纳及纳税凭证。</w:t>
      </w:r>
    </w:p>
    <w:p>
      <w:pPr>
        <w:pStyle w:val="15"/>
        <w:rPr>
          <w:rFonts w:hint="eastAsia" w:ascii="宋体" w:hAnsi="宋体" w:eastAsia="宋体" w:cs="宋体"/>
          <w:color w:val="000000"/>
          <w:kern w:val="0"/>
          <w:sz w:val="24"/>
          <w:szCs w:val="24"/>
          <w:highlight w:val="none"/>
        </w:rPr>
      </w:pPr>
    </w:p>
    <w:p>
      <w:pPr>
        <w:pStyle w:val="15"/>
        <w:rPr>
          <w:rFonts w:hint="eastAsia" w:ascii="宋体" w:hAnsi="宋体" w:eastAsia="宋体" w:cs="宋体"/>
          <w:sz w:val="24"/>
          <w:szCs w:val="24"/>
          <w:highlight w:val="none"/>
        </w:rPr>
      </w:pP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rPr>
      </w:pPr>
      <w:bookmarkStart w:id="71" w:name="_Toc27688_WPSOffice_Level1"/>
      <w:r>
        <w:rPr>
          <w:rFonts w:hint="eastAsia"/>
        </w:rPr>
        <w:t>类似业绩一览表</w:t>
      </w:r>
      <w:bookmarkEnd w:id="71"/>
    </w:p>
    <w:tbl>
      <w:tblPr>
        <w:tblStyle w:val="16"/>
        <w:tblW w:w="83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9"/>
        <w:gridCol w:w="1154"/>
        <w:gridCol w:w="1154"/>
        <w:gridCol w:w="1154"/>
        <w:gridCol w:w="1866"/>
        <w:gridCol w:w="1630"/>
        <w:gridCol w:w="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spacing w:before="133"/>
              <w:jc w:val="center"/>
              <w:rPr>
                <w:rFonts w:hint="eastAsia" w:ascii="宋体" w:hAnsi="宋体" w:eastAsia="宋体" w:cs="宋体"/>
                <w:b/>
                <w:kern w:val="0"/>
                <w:sz w:val="24"/>
                <w:szCs w:val="24"/>
                <w:highlight w:val="none"/>
                <w:lang w:eastAsia="en-US"/>
              </w:rPr>
            </w:pPr>
            <w:r>
              <w:rPr>
                <w:rFonts w:hint="eastAsia" w:ascii="宋体" w:hAnsi="宋体" w:eastAsia="宋体" w:cs="宋体"/>
                <w:b/>
                <w:kern w:val="0"/>
                <w:sz w:val="24"/>
                <w:szCs w:val="24"/>
                <w:highlight w:val="none"/>
                <w:lang w:eastAsia="en-US"/>
              </w:rPr>
              <w:t>年份</w:t>
            </w:r>
          </w:p>
        </w:tc>
        <w:tc>
          <w:tcPr>
            <w:tcW w:w="1154" w:type="dxa"/>
          </w:tcPr>
          <w:p>
            <w:pPr>
              <w:autoSpaceDE w:val="0"/>
              <w:autoSpaceDN w:val="0"/>
              <w:spacing w:before="133"/>
              <w:jc w:val="center"/>
              <w:rPr>
                <w:rFonts w:hint="eastAsia" w:ascii="宋体" w:hAnsi="宋体" w:eastAsia="宋体" w:cs="宋体"/>
                <w:b/>
                <w:kern w:val="0"/>
                <w:sz w:val="24"/>
                <w:szCs w:val="24"/>
                <w:highlight w:val="none"/>
                <w:lang w:eastAsia="en-US"/>
              </w:rPr>
            </w:pPr>
            <w:r>
              <w:rPr>
                <w:rFonts w:hint="eastAsia" w:ascii="宋体" w:hAnsi="宋体" w:eastAsia="宋体" w:cs="宋体"/>
                <w:b/>
                <w:kern w:val="0"/>
                <w:sz w:val="24"/>
                <w:szCs w:val="24"/>
                <w:highlight w:val="none"/>
                <w:lang w:eastAsia="en-US"/>
              </w:rPr>
              <w:t>用户名称</w:t>
            </w:r>
          </w:p>
        </w:tc>
        <w:tc>
          <w:tcPr>
            <w:tcW w:w="1154" w:type="dxa"/>
          </w:tcPr>
          <w:p>
            <w:pPr>
              <w:autoSpaceDE w:val="0"/>
              <w:autoSpaceDN w:val="0"/>
              <w:spacing w:before="133"/>
              <w:jc w:val="center"/>
              <w:rPr>
                <w:rFonts w:hint="eastAsia" w:ascii="宋体" w:hAnsi="宋体" w:eastAsia="宋体" w:cs="宋体"/>
                <w:b/>
                <w:kern w:val="0"/>
                <w:sz w:val="24"/>
                <w:szCs w:val="24"/>
                <w:highlight w:val="none"/>
                <w:lang w:eastAsia="en-US"/>
              </w:rPr>
            </w:pPr>
            <w:r>
              <w:rPr>
                <w:rFonts w:hint="eastAsia" w:ascii="宋体" w:hAnsi="宋体" w:eastAsia="宋体" w:cs="宋体"/>
                <w:b/>
                <w:kern w:val="0"/>
                <w:sz w:val="24"/>
                <w:szCs w:val="24"/>
                <w:highlight w:val="none"/>
                <w:lang w:eastAsia="en-US"/>
              </w:rPr>
              <w:t>项目名称</w:t>
            </w:r>
          </w:p>
        </w:tc>
        <w:tc>
          <w:tcPr>
            <w:tcW w:w="1154" w:type="dxa"/>
          </w:tcPr>
          <w:p>
            <w:pPr>
              <w:autoSpaceDE w:val="0"/>
              <w:autoSpaceDN w:val="0"/>
              <w:spacing w:before="133"/>
              <w:jc w:val="center"/>
              <w:rPr>
                <w:rFonts w:hint="eastAsia" w:ascii="宋体" w:hAnsi="宋体" w:eastAsia="宋体" w:cs="宋体"/>
                <w:b/>
                <w:kern w:val="0"/>
                <w:sz w:val="24"/>
                <w:szCs w:val="24"/>
                <w:highlight w:val="none"/>
                <w:lang w:eastAsia="en-US"/>
              </w:rPr>
            </w:pPr>
            <w:r>
              <w:rPr>
                <w:rFonts w:hint="eastAsia" w:ascii="宋体" w:hAnsi="宋体" w:eastAsia="宋体" w:cs="宋体"/>
                <w:b/>
                <w:kern w:val="0"/>
                <w:sz w:val="24"/>
                <w:szCs w:val="24"/>
                <w:highlight w:val="none"/>
                <w:lang w:eastAsia="en-US"/>
              </w:rPr>
              <w:t>完成时间</w:t>
            </w:r>
          </w:p>
        </w:tc>
        <w:tc>
          <w:tcPr>
            <w:tcW w:w="1866" w:type="dxa"/>
          </w:tcPr>
          <w:p>
            <w:pPr>
              <w:autoSpaceDE w:val="0"/>
              <w:autoSpaceDN w:val="0"/>
              <w:spacing w:before="133"/>
              <w:jc w:val="center"/>
              <w:rPr>
                <w:rFonts w:hint="eastAsia" w:ascii="宋体" w:hAnsi="宋体" w:eastAsia="宋体" w:cs="宋体"/>
                <w:b/>
                <w:kern w:val="0"/>
                <w:sz w:val="24"/>
                <w:szCs w:val="24"/>
                <w:highlight w:val="none"/>
                <w:lang w:eastAsia="en-US"/>
              </w:rPr>
            </w:pPr>
            <w:r>
              <w:rPr>
                <w:rFonts w:hint="eastAsia" w:ascii="宋体" w:hAnsi="宋体" w:eastAsia="宋体" w:cs="宋体"/>
                <w:b/>
                <w:kern w:val="0"/>
                <w:sz w:val="24"/>
                <w:szCs w:val="24"/>
                <w:highlight w:val="none"/>
                <w:lang w:eastAsia="en-US"/>
              </w:rPr>
              <w:t>合同金额（元）</w:t>
            </w:r>
          </w:p>
        </w:tc>
        <w:tc>
          <w:tcPr>
            <w:tcW w:w="1630" w:type="dxa"/>
          </w:tcPr>
          <w:p>
            <w:pPr>
              <w:autoSpaceDE w:val="0"/>
              <w:autoSpaceDN w:val="0"/>
              <w:spacing w:before="133"/>
              <w:jc w:val="center"/>
              <w:rPr>
                <w:rFonts w:hint="eastAsia" w:ascii="宋体" w:hAnsi="宋体" w:eastAsia="宋体" w:cs="宋体"/>
                <w:b/>
                <w:kern w:val="0"/>
                <w:sz w:val="24"/>
                <w:szCs w:val="24"/>
                <w:highlight w:val="none"/>
                <w:lang w:eastAsia="en-US"/>
              </w:rPr>
            </w:pPr>
            <w:r>
              <w:rPr>
                <w:rFonts w:hint="eastAsia" w:ascii="宋体" w:hAnsi="宋体" w:eastAsia="宋体" w:cs="宋体"/>
                <w:b/>
                <w:kern w:val="0"/>
                <w:sz w:val="24"/>
                <w:szCs w:val="24"/>
                <w:highlight w:val="none"/>
                <w:lang w:eastAsia="en-US"/>
              </w:rPr>
              <w:t>完成项目质量</w:t>
            </w:r>
          </w:p>
        </w:tc>
        <w:tc>
          <w:tcPr>
            <w:tcW w:w="679" w:type="dxa"/>
          </w:tcPr>
          <w:p>
            <w:pPr>
              <w:autoSpaceDE w:val="0"/>
              <w:autoSpaceDN w:val="0"/>
              <w:spacing w:before="133"/>
              <w:jc w:val="center"/>
              <w:rPr>
                <w:rFonts w:hint="eastAsia" w:ascii="宋体" w:hAnsi="宋体" w:eastAsia="宋体" w:cs="宋体"/>
                <w:b/>
                <w:kern w:val="0"/>
                <w:sz w:val="24"/>
                <w:szCs w:val="24"/>
                <w:highlight w:val="none"/>
                <w:lang w:eastAsia="en-US"/>
              </w:rPr>
            </w:pPr>
            <w:r>
              <w:rPr>
                <w:rFonts w:hint="eastAsia" w:ascii="宋体" w:hAnsi="宋体" w:eastAsia="宋体" w:cs="宋体"/>
                <w:b/>
                <w:kern w:val="0"/>
                <w:sz w:val="24"/>
                <w:szCs w:val="24"/>
                <w:highlight w:val="none"/>
                <w:lang w:eastAsia="en-US"/>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866" w:type="dxa"/>
          </w:tcPr>
          <w:p>
            <w:pPr>
              <w:autoSpaceDE w:val="0"/>
              <w:autoSpaceDN w:val="0"/>
              <w:jc w:val="left"/>
              <w:rPr>
                <w:rFonts w:hint="eastAsia" w:ascii="宋体" w:hAnsi="宋体" w:eastAsia="宋体" w:cs="宋体"/>
                <w:kern w:val="0"/>
                <w:sz w:val="24"/>
                <w:szCs w:val="24"/>
                <w:highlight w:val="none"/>
                <w:lang w:eastAsia="en-US"/>
              </w:rPr>
            </w:pPr>
          </w:p>
        </w:tc>
        <w:tc>
          <w:tcPr>
            <w:tcW w:w="1630" w:type="dxa"/>
          </w:tcPr>
          <w:p>
            <w:pPr>
              <w:autoSpaceDE w:val="0"/>
              <w:autoSpaceDN w:val="0"/>
              <w:jc w:val="left"/>
              <w:rPr>
                <w:rFonts w:hint="eastAsia" w:ascii="宋体" w:hAnsi="宋体" w:eastAsia="宋体" w:cs="宋体"/>
                <w:kern w:val="0"/>
                <w:sz w:val="24"/>
                <w:szCs w:val="24"/>
                <w:highlight w:val="none"/>
                <w:lang w:eastAsia="en-US"/>
              </w:rPr>
            </w:pPr>
          </w:p>
        </w:tc>
        <w:tc>
          <w:tcPr>
            <w:tcW w:w="679" w:type="dxa"/>
          </w:tcPr>
          <w:p>
            <w:pPr>
              <w:autoSpaceDE w:val="0"/>
              <w:autoSpaceDN w:val="0"/>
              <w:jc w:val="left"/>
              <w:rPr>
                <w:rFonts w:hint="eastAsia"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866" w:type="dxa"/>
          </w:tcPr>
          <w:p>
            <w:pPr>
              <w:autoSpaceDE w:val="0"/>
              <w:autoSpaceDN w:val="0"/>
              <w:jc w:val="left"/>
              <w:rPr>
                <w:rFonts w:hint="eastAsia" w:ascii="宋体" w:hAnsi="宋体" w:eastAsia="宋体" w:cs="宋体"/>
                <w:kern w:val="0"/>
                <w:sz w:val="24"/>
                <w:szCs w:val="24"/>
                <w:highlight w:val="none"/>
                <w:lang w:eastAsia="en-US"/>
              </w:rPr>
            </w:pPr>
          </w:p>
        </w:tc>
        <w:tc>
          <w:tcPr>
            <w:tcW w:w="1630" w:type="dxa"/>
          </w:tcPr>
          <w:p>
            <w:pPr>
              <w:autoSpaceDE w:val="0"/>
              <w:autoSpaceDN w:val="0"/>
              <w:jc w:val="left"/>
              <w:rPr>
                <w:rFonts w:hint="eastAsia" w:ascii="宋体" w:hAnsi="宋体" w:eastAsia="宋体" w:cs="宋体"/>
                <w:kern w:val="0"/>
                <w:sz w:val="24"/>
                <w:szCs w:val="24"/>
                <w:highlight w:val="none"/>
                <w:lang w:eastAsia="en-US"/>
              </w:rPr>
            </w:pPr>
          </w:p>
        </w:tc>
        <w:tc>
          <w:tcPr>
            <w:tcW w:w="679" w:type="dxa"/>
          </w:tcPr>
          <w:p>
            <w:pPr>
              <w:autoSpaceDE w:val="0"/>
              <w:autoSpaceDN w:val="0"/>
              <w:jc w:val="left"/>
              <w:rPr>
                <w:rFonts w:hint="eastAsia"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866" w:type="dxa"/>
          </w:tcPr>
          <w:p>
            <w:pPr>
              <w:autoSpaceDE w:val="0"/>
              <w:autoSpaceDN w:val="0"/>
              <w:jc w:val="left"/>
              <w:rPr>
                <w:rFonts w:hint="eastAsia" w:ascii="宋体" w:hAnsi="宋体" w:eastAsia="宋体" w:cs="宋体"/>
                <w:kern w:val="0"/>
                <w:sz w:val="24"/>
                <w:szCs w:val="24"/>
                <w:highlight w:val="none"/>
                <w:lang w:eastAsia="en-US"/>
              </w:rPr>
            </w:pPr>
          </w:p>
        </w:tc>
        <w:tc>
          <w:tcPr>
            <w:tcW w:w="1630" w:type="dxa"/>
          </w:tcPr>
          <w:p>
            <w:pPr>
              <w:autoSpaceDE w:val="0"/>
              <w:autoSpaceDN w:val="0"/>
              <w:jc w:val="left"/>
              <w:rPr>
                <w:rFonts w:hint="eastAsia" w:ascii="宋体" w:hAnsi="宋体" w:eastAsia="宋体" w:cs="宋体"/>
                <w:kern w:val="0"/>
                <w:sz w:val="24"/>
                <w:szCs w:val="24"/>
                <w:highlight w:val="none"/>
                <w:lang w:eastAsia="en-US"/>
              </w:rPr>
            </w:pPr>
          </w:p>
        </w:tc>
        <w:tc>
          <w:tcPr>
            <w:tcW w:w="679" w:type="dxa"/>
          </w:tcPr>
          <w:p>
            <w:pPr>
              <w:autoSpaceDE w:val="0"/>
              <w:autoSpaceDN w:val="0"/>
              <w:jc w:val="left"/>
              <w:rPr>
                <w:rFonts w:hint="eastAsia"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866" w:type="dxa"/>
          </w:tcPr>
          <w:p>
            <w:pPr>
              <w:autoSpaceDE w:val="0"/>
              <w:autoSpaceDN w:val="0"/>
              <w:jc w:val="left"/>
              <w:rPr>
                <w:rFonts w:hint="eastAsia" w:ascii="宋体" w:hAnsi="宋体" w:eastAsia="宋体" w:cs="宋体"/>
                <w:kern w:val="0"/>
                <w:sz w:val="24"/>
                <w:szCs w:val="24"/>
                <w:highlight w:val="none"/>
                <w:lang w:eastAsia="en-US"/>
              </w:rPr>
            </w:pPr>
          </w:p>
        </w:tc>
        <w:tc>
          <w:tcPr>
            <w:tcW w:w="1630" w:type="dxa"/>
          </w:tcPr>
          <w:p>
            <w:pPr>
              <w:autoSpaceDE w:val="0"/>
              <w:autoSpaceDN w:val="0"/>
              <w:jc w:val="left"/>
              <w:rPr>
                <w:rFonts w:hint="eastAsia" w:ascii="宋体" w:hAnsi="宋体" w:eastAsia="宋体" w:cs="宋体"/>
                <w:kern w:val="0"/>
                <w:sz w:val="24"/>
                <w:szCs w:val="24"/>
                <w:highlight w:val="none"/>
                <w:lang w:eastAsia="en-US"/>
              </w:rPr>
            </w:pPr>
          </w:p>
        </w:tc>
        <w:tc>
          <w:tcPr>
            <w:tcW w:w="679" w:type="dxa"/>
          </w:tcPr>
          <w:p>
            <w:pPr>
              <w:autoSpaceDE w:val="0"/>
              <w:autoSpaceDN w:val="0"/>
              <w:jc w:val="left"/>
              <w:rPr>
                <w:rFonts w:hint="eastAsia"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866" w:type="dxa"/>
          </w:tcPr>
          <w:p>
            <w:pPr>
              <w:autoSpaceDE w:val="0"/>
              <w:autoSpaceDN w:val="0"/>
              <w:jc w:val="left"/>
              <w:rPr>
                <w:rFonts w:hint="eastAsia" w:ascii="宋体" w:hAnsi="宋体" w:eastAsia="宋体" w:cs="宋体"/>
                <w:kern w:val="0"/>
                <w:sz w:val="24"/>
                <w:szCs w:val="24"/>
                <w:highlight w:val="none"/>
                <w:lang w:eastAsia="en-US"/>
              </w:rPr>
            </w:pPr>
          </w:p>
        </w:tc>
        <w:tc>
          <w:tcPr>
            <w:tcW w:w="1630" w:type="dxa"/>
          </w:tcPr>
          <w:p>
            <w:pPr>
              <w:autoSpaceDE w:val="0"/>
              <w:autoSpaceDN w:val="0"/>
              <w:jc w:val="left"/>
              <w:rPr>
                <w:rFonts w:hint="eastAsia" w:ascii="宋体" w:hAnsi="宋体" w:eastAsia="宋体" w:cs="宋体"/>
                <w:kern w:val="0"/>
                <w:sz w:val="24"/>
                <w:szCs w:val="24"/>
                <w:highlight w:val="none"/>
                <w:lang w:eastAsia="en-US"/>
              </w:rPr>
            </w:pPr>
          </w:p>
        </w:tc>
        <w:tc>
          <w:tcPr>
            <w:tcW w:w="679" w:type="dxa"/>
          </w:tcPr>
          <w:p>
            <w:pPr>
              <w:autoSpaceDE w:val="0"/>
              <w:autoSpaceDN w:val="0"/>
              <w:jc w:val="left"/>
              <w:rPr>
                <w:rFonts w:hint="eastAsia"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866" w:type="dxa"/>
          </w:tcPr>
          <w:p>
            <w:pPr>
              <w:autoSpaceDE w:val="0"/>
              <w:autoSpaceDN w:val="0"/>
              <w:jc w:val="left"/>
              <w:rPr>
                <w:rFonts w:hint="eastAsia" w:ascii="宋体" w:hAnsi="宋体" w:eastAsia="宋体" w:cs="宋体"/>
                <w:kern w:val="0"/>
                <w:sz w:val="24"/>
                <w:szCs w:val="24"/>
                <w:highlight w:val="none"/>
                <w:lang w:eastAsia="en-US"/>
              </w:rPr>
            </w:pPr>
          </w:p>
        </w:tc>
        <w:tc>
          <w:tcPr>
            <w:tcW w:w="1630" w:type="dxa"/>
          </w:tcPr>
          <w:p>
            <w:pPr>
              <w:autoSpaceDE w:val="0"/>
              <w:autoSpaceDN w:val="0"/>
              <w:jc w:val="left"/>
              <w:rPr>
                <w:rFonts w:hint="eastAsia" w:ascii="宋体" w:hAnsi="宋体" w:eastAsia="宋体" w:cs="宋体"/>
                <w:kern w:val="0"/>
                <w:sz w:val="24"/>
                <w:szCs w:val="24"/>
                <w:highlight w:val="none"/>
                <w:lang w:eastAsia="en-US"/>
              </w:rPr>
            </w:pPr>
          </w:p>
        </w:tc>
        <w:tc>
          <w:tcPr>
            <w:tcW w:w="679" w:type="dxa"/>
          </w:tcPr>
          <w:p>
            <w:pPr>
              <w:autoSpaceDE w:val="0"/>
              <w:autoSpaceDN w:val="0"/>
              <w:jc w:val="left"/>
              <w:rPr>
                <w:rFonts w:hint="eastAsia"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866" w:type="dxa"/>
          </w:tcPr>
          <w:p>
            <w:pPr>
              <w:autoSpaceDE w:val="0"/>
              <w:autoSpaceDN w:val="0"/>
              <w:jc w:val="left"/>
              <w:rPr>
                <w:rFonts w:hint="eastAsia" w:ascii="宋体" w:hAnsi="宋体" w:eastAsia="宋体" w:cs="宋体"/>
                <w:kern w:val="0"/>
                <w:sz w:val="24"/>
                <w:szCs w:val="24"/>
                <w:highlight w:val="none"/>
                <w:lang w:eastAsia="en-US"/>
              </w:rPr>
            </w:pPr>
          </w:p>
        </w:tc>
        <w:tc>
          <w:tcPr>
            <w:tcW w:w="1630" w:type="dxa"/>
          </w:tcPr>
          <w:p>
            <w:pPr>
              <w:autoSpaceDE w:val="0"/>
              <w:autoSpaceDN w:val="0"/>
              <w:jc w:val="left"/>
              <w:rPr>
                <w:rFonts w:hint="eastAsia" w:ascii="宋体" w:hAnsi="宋体" w:eastAsia="宋体" w:cs="宋体"/>
                <w:kern w:val="0"/>
                <w:sz w:val="24"/>
                <w:szCs w:val="24"/>
                <w:highlight w:val="none"/>
                <w:lang w:eastAsia="en-US"/>
              </w:rPr>
            </w:pPr>
          </w:p>
        </w:tc>
        <w:tc>
          <w:tcPr>
            <w:tcW w:w="679" w:type="dxa"/>
          </w:tcPr>
          <w:p>
            <w:pPr>
              <w:autoSpaceDE w:val="0"/>
              <w:autoSpaceDN w:val="0"/>
              <w:jc w:val="left"/>
              <w:rPr>
                <w:rFonts w:hint="eastAsia"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866" w:type="dxa"/>
          </w:tcPr>
          <w:p>
            <w:pPr>
              <w:autoSpaceDE w:val="0"/>
              <w:autoSpaceDN w:val="0"/>
              <w:jc w:val="left"/>
              <w:rPr>
                <w:rFonts w:hint="eastAsia" w:ascii="宋体" w:hAnsi="宋体" w:eastAsia="宋体" w:cs="宋体"/>
                <w:kern w:val="0"/>
                <w:sz w:val="24"/>
                <w:szCs w:val="24"/>
                <w:highlight w:val="none"/>
                <w:lang w:eastAsia="en-US"/>
              </w:rPr>
            </w:pPr>
          </w:p>
        </w:tc>
        <w:tc>
          <w:tcPr>
            <w:tcW w:w="1630" w:type="dxa"/>
          </w:tcPr>
          <w:p>
            <w:pPr>
              <w:autoSpaceDE w:val="0"/>
              <w:autoSpaceDN w:val="0"/>
              <w:jc w:val="left"/>
              <w:rPr>
                <w:rFonts w:hint="eastAsia" w:ascii="宋体" w:hAnsi="宋体" w:eastAsia="宋体" w:cs="宋体"/>
                <w:kern w:val="0"/>
                <w:sz w:val="24"/>
                <w:szCs w:val="24"/>
                <w:highlight w:val="none"/>
                <w:lang w:eastAsia="en-US"/>
              </w:rPr>
            </w:pPr>
          </w:p>
        </w:tc>
        <w:tc>
          <w:tcPr>
            <w:tcW w:w="679" w:type="dxa"/>
          </w:tcPr>
          <w:p>
            <w:pPr>
              <w:autoSpaceDE w:val="0"/>
              <w:autoSpaceDN w:val="0"/>
              <w:jc w:val="left"/>
              <w:rPr>
                <w:rFonts w:hint="eastAsia" w:ascii="宋体" w:hAnsi="宋体" w:eastAsia="宋体" w:cs="宋体"/>
                <w:kern w:val="0"/>
                <w:sz w:val="24"/>
                <w:szCs w:val="24"/>
                <w:highlight w:val="none"/>
                <w:lang w:eastAsia="en-US"/>
              </w:rPr>
            </w:pPr>
          </w:p>
        </w:tc>
      </w:tr>
    </w:tbl>
    <w:p>
      <w:pPr>
        <w:pStyle w:val="15"/>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注：报价人（仅限于报价人自己实施的）以上业绩需提供完整的合同复印件。</w:t>
      </w:r>
    </w:p>
    <w:p>
      <w:pPr>
        <w:pStyle w:val="15"/>
        <w:rPr>
          <w:rFonts w:hint="eastAsia" w:ascii="宋体" w:hAnsi="宋体" w:eastAsia="宋体" w:cs="宋体"/>
          <w:color w:val="000000"/>
          <w:kern w:val="0"/>
          <w:sz w:val="24"/>
          <w:szCs w:val="24"/>
          <w:highlight w:val="none"/>
        </w:rPr>
      </w:pPr>
    </w:p>
    <w:p>
      <w:pPr>
        <w:pStyle w:val="15"/>
        <w:rPr>
          <w:rFonts w:hint="eastAsia" w:ascii="宋体" w:hAnsi="宋体" w:eastAsia="宋体" w:cs="宋体"/>
          <w:color w:val="000000"/>
          <w:kern w:val="0"/>
          <w:sz w:val="24"/>
          <w:szCs w:val="24"/>
          <w:highlight w:val="none"/>
        </w:rPr>
      </w:pPr>
    </w:p>
    <w:p>
      <w:pPr>
        <w:pStyle w:val="15"/>
        <w:rPr>
          <w:rFonts w:hint="eastAsia" w:ascii="宋体" w:hAnsi="宋体" w:eastAsia="宋体" w:cs="宋体"/>
          <w:color w:val="000000"/>
          <w:kern w:val="0"/>
          <w:sz w:val="24"/>
          <w:szCs w:val="24"/>
          <w:highlight w:val="none"/>
        </w:rPr>
      </w:pPr>
    </w:p>
    <w:p>
      <w:pPr>
        <w:pStyle w:val="15"/>
        <w:spacing w:line="480" w:lineRule="auto"/>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报价人：（填写名称并盖章）</w:t>
      </w:r>
    </w:p>
    <w:p>
      <w:pPr>
        <w:pStyle w:val="15"/>
        <w:spacing w:line="480" w:lineRule="auto"/>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sz w:val="24"/>
          <w:szCs w:val="24"/>
          <w:highlight w:val="none"/>
        </w:rPr>
        <w:t>法定代表人（或授权代理人）</w:t>
      </w:r>
      <w:r>
        <w:rPr>
          <w:rFonts w:hint="eastAsia" w:ascii="宋体" w:hAnsi="宋体" w:eastAsia="宋体" w:cs="宋体"/>
          <w:color w:val="000000"/>
          <w:kern w:val="0"/>
          <w:sz w:val="24"/>
          <w:szCs w:val="24"/>
          <w:highlight w:val="none"/>
        </w:rPr>
        <w:t>：（签字或盖章）</w:t>
      </w:r>
    </w:p>
    <w:p>
      <w:pPr>
        <w:pStyle w:val="15"/>
        <w:spacing w:line="480" w:lineRule="auto"/>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日  期：      年  月  日</w:t>
      </w:r>
    </w:p>
    <w:p>
      <w:pPr>
        <w:pStyle w:val="15"/>
        <w:rPr>
          <w:rFonts w:hint="eastAsia" w:ascii="宋体" w:hAnsi="宋体" w:eastAsia="宋体" w:cs="宋体"/>
          <w:color w:val="000000"/>
          <w:kern w:val="0"/>
          <w:sz w:val="24"/>
          <w:szCs w:val="24"/>
          <w:highlight w:val="none"/>
        </w:rPr>
      </w:pPr>
    </w:p>
    <w:p>
      <w:pPr>
        <w:pStyle w:val="15"/>
        <w:ind w:firstLine="0" w:firstLineChars="0"/>
        <w:rPr>
          <w:rFonts w:hint="eastAsia" w:ascii="宋体" w:hAnsi="宋体" w:eastAsia="宋体" w:cs="宋体"/>
          <w:sz w:val="24"/>
          <w:szCs w:val="24"/>
          <w:highlight w:val="none"/>
        </w:rPr>
      </w:pPr>
    </w:p>
    <w:p>
      <w:pPr>
        <w:pStyle w:val="15"/>
        <w:ind w:firstLine="0" w:firstLineChars="0"/>
        <w:rPr>
          <w:rFonts w:hint="eastAsia" w:ascii="宋体" w:hAnsi="宋体" w:eastAsia="宋体" w:cs="宋体"/>
          <w:sz w:val="24"/>
          <w:szCs w:val="24"/>
          <w:highlight w:val="none"/>
        </w:rPr>
      </w:pPr>
    </w:p>
    <w:p>
      <w:pPr>
        <w:pStyle w:val="15"/>
        <w:ind w:firstLine="0" w:firstLineChars="0"/>
        <w:rPr>
          <w:rFonts w:hint="eastAsia" w:ascii="宋体" w:hAnsi="宋体" w:eastAsia="宋体" w:cs="宋体"/>
          <w:sz w:val="24"/>
          <w:szCs w:val="24"/>
          <w:highlight w:val="none"/>
        </w:rPr>
      </w:pPr>
    </w:p>
    <w:p>
      <w:pPr>
        <w:pStyle w:val="2"/>
        <w:numPr>
          <w:ilvl w:val="1"/>
          <w:numId w:val="1"/>
        </w:numPr>
        <w:bidi w:val="0"/>
        <w:ind w:left="647" w:leftChars="0" w:hanging="647" w:firstLineChars="0"/>
        <w:jc w:val="left"/>
        <w:rPr>
          <w:rFonts w:hint="eastAsia"/>
        </w:rPr>
      </w:pPr>
      <w:bookmarkStart w:id="72" w:name="_Toc32142_WPSOffice_Level2"/>
      <w:r>
        <w:rPr>
          <w:rFonts w:hint="eastAsia"/>
        </w:rPr>
        <w:t>附：类似业绩合同</w:t>
      </w:r>
      <w:bookmarkEnd w:id="72"/>
      <w:r>
        <w:rPr>
          <w:rFonts w:hint="eastAsia"/>
        </w:rPr>
        <w:br w:type="page"/>
      </w: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rPr>
      </w:pPr>
      <w:bookmarkStart w:id="73" w:name="_Toc4860_WPSOffice_Level1"/>
      <w:r>
        <w:rPr>
          <w:rFonts w:hint="eastAsia"/>
        </w:rPr>
        <w:t>具有履行合同所必需的设备和专业技术能力承诺书</w:t>
      </w:r>
      <w:bookmarkEnd w:id="73"/>
    </w:p>
    <w:p>
      <w:pPr>
        <w:pStyle w:val="15"/>
        <w:ind w:firstLine="482"/>
        <w:rPr>
          <w:rFonts w:hint="eastAsia" w:ascii="宋体" w:hAnsi="宋体" w:eastAsia="宋体" w:cs="宋体"/>
          <w:b/>
          <w:color w:val="000000"/>
          <w:kern w:val="0"/>
          <w:sz w:val="24"/>
          <w:szCs w:val="24"/>
          <w:highlight w:val="none"/>
        </w:rPr>
      </w:pPr>
    </w:p>
    <w:p>
      <w:pPr>
        <w:pStyle w:val="15"/>
        <w:ind w:firstLine="482"/>
        <w:rPr>
          <w:rFonts w:hint="eastAsia" w:ascii="宋体" w:hAnsi="宋体" w:eastAsia="宋体" w:cs="宋体"/>
          <w:b/>
          <w:color w:val="000000"/>
          <w:kern w:val="0"/>
          <w:sz w:val="24"/>
          <w:szCs w:val="24"/>
          <w:highlight w:val="none"/>
        </w:rPr>
      </w:pPr>
    </w:p>
    <w:p>
      <w:pPr>
        <w:pStyle w:val="15"/>
        <w:ind w:firstLine="482"/>
        <w:rPr>
          <w:rFonts w:hint="eastAsia" w:ascii="宋体" w:hAnsi="宋体" w:eastAsia="宋体" w:cs="宋体"/>
          <w:b/>
          <w:color w:val="000000"/>
          <w:kern w:val="0"/>
          <w:sz w:val="24"/>
          <w:szCs w:val="24"/>
          <w:highlight w:val="none"/>
        </w:rPr>
      </w:pPr>
    </w:p>
    <w:p>
      <w:pPr>
        <w:autoSpaceDE w:val="0"/>
        <w:autoSpaceDN w:val="0"/>
        <w:spacing w:line="36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致：</w:t>
      </w:r>
      <w:r>
        <w:rPr>
          <w:rFonts w:hint="eastAsia" w:ascii="宋体" w:hAnsi="宋体" w:eastAsia="宋体" w:cs="宋体"/>
          <w:kern w:val="0"/>
          <w:sz w:val="24"/>
          <w:szCs w:val="24"/>
          <w:highlight w:val="none"/>
          <w:u w:val="single"/>
          <w:lang w:eastAsia="zh-CN"/>
        </w:rPr>
        <w:t>三亚市信息化基础设施投资建设发展有限公司</w:t>
      </w:r>
    </w:p>
    <w:p>
      <w:pPr>
        <w:autoSpaceDE w:val="0"/>
        <w:autoSpaceDN w:val="0"/>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我单位参与贵单位组织的</w:t>
      </w:r>
      <w:r>
        <w:rPr>
          <w:rFonts w:hint="eastAsia" w:ascii="宋体" w:hAnsi="宋体" w:eastAsia="宋体" w:cs="宋体"/>
          <w:sz w:val="24"/>
          <w:szCs w:val="24"/>
          <w:highlight w:val="none"/>
          <w:u w:val="single"/>
          <w:lang w:val="en-US" w:eastAsia="zh-CN"/>
        </w:rPr>
        <w:t>屯昌县（屯城、坡心、新兴）派出所执法办案区设备采购项目（第二次）</w:t>
      </w:r>
      <w:r>
        <w:rPr>
          <w:rFonts w:hint="eastAsia" w:ascii="宋体" w:hAnsi="宋体" w:eastAsia="宋体" w:cs="宋体"/>
          <w:kern w:val="0"/>
          <w:sz w:val="24"/>
          <w:szCs w:val="24"/>
          <w:highlight w:val="none"/>
        </w:rPr>
        <w:t>采购活动，现承诺具有履行合同所必需的设备和专业技术能力，如有虚假承诺，愿承担一切法律责任。特此承诺。</w:t>
      </w:r>
    </w:p>
    <w:p>
      <w:pPr>
        <w:autoSpaceDE w:val="0"/>
        <w:autoSpaceDN w:val="0"/>
        <w:spacing w:line="360" w:lineRule="auto"/>
        <w:ind w:firstLine="480" w:firstLineChars="200"/>
        <w:rPr>
          <w:rFonts w:hint="eastAsia" w:ascii="宋体" w:hAnsi="宋体" w:eastAsia="宋体" w:cs="宋体"/>
          <w:kern w:val="0"/>
          <w:sz w:val="24"/>
          <w:szCs w:val="24"/>
          <w:highlight w:val="none"/>
        </w:rPr>
      </w:pPr>
    </w:p>
    <w:p>
      <w:pPr>
        <w:autoSpaceDE w:val="0"/>
        <w:autoSpaceDN w:val="0"/>
        <w:spacing w:line="360" w:lineRule="auto"/>
        <w:ind w:firstLine="480" w:firstLineChars="200"/>
        <w:rPr>
          <w:rFonts w:hint="eastAsia" w:ascii="宋体" w:hAnsi="宋体" w:eastAsia="宋体" w:cs="宋体"/>
          <w:kern w:val="0"/>
          <w:sz w:val="24"/>
          <w:szCs w:val="24"/>
          <w:highlight w:val="none"/>
        </w:rPr>
      </w:pPr>
    </w:p>
    <w:p>
      <w:pPr>
        <w:autoSpaceDE w:val="0"/>
        <w:autoSpaceDN w:val="0"/>
        <w:spacing w:line="360" w:lineRule="auto"/>
        <w:ind w:firstLine="480" w:firstLineChars="200"/>
        <w:rPr>
          <w:rFonts w:hint="eastAsia" w:ascii="宋体" w:hAnsi="宋体" w:eastAsia="宋体" w:cs="宋体"/>
          <w:kern w:val="0"/>
          <w:sz w:val="24"/>
          <w:szCs w:val="24"/>
          <w:highlight w:val="none"/>
        </w:rPr>
      </w:pPr>
    </w:p>
    <w:p>
      <w:pPr>
        <w:autoSpaceDE w:val="0"/>
        <w:autoSpaceDN w:val="0"/>
        <w:spacing w:line="360" w:lineRule="auto"/>
        <w:ind w:firstLine="480" w:firstLineChars="200"/>
        <w:rPr>
          <w:rFonts w:hint="eastAsia" w:ascii="宋体" w:hAnsi="宋体" w:eastAsia="宋体" w:cs="宋体"/>
          <w:kern w:val="0"/>
          <w:sz w:val="24"/>
          <w:szCs w:val="24"/>
          <w:highlight w:val="none"/>
        </w:rPr>
      </w:pPr>
    </w:p>
    <w:p>
      <w:pPr>
        <w:autoSpaceDE w:val="0"/>
        <w:autoSpaceDN w:val="0"/>
        <w:spacing w:line="360" w:lineRule="auto"/>
        <w:ind w:firstLine="480" w:firstLineChars="200"/>
        <w:rPr>
          <w:rFonts w:hint="eastAsia" w:ascii="宋体" w:hAnsi="宋体" w:eastAsia="宋体" w:cs="宋体"/>
          <w:kern w:val="0"/>
          <w:sz w:val="24"/>
          <w:szCs w:val="24"/>
          <w:highlight w:val="none"/>
        </w:rPr>
      </w:pPr>
    </w:p>
    <w:p>
      <w:pPr>
        <w:autoSpaceDE w:val="0"/>
        <w:autoSpaceDN w:val="0"/>
        <w:spacing w:line="360" w:lineRule="auto"/>
        <w:ind w:firstLine="480" w:firstLineChars="200"/>
        <w:rPr>
          <w:rFonts w:hint="eastAsia" w:ascii="宋体" w:hAnsi="宋体" w:eastAsia="宋体" w:cs="宋体"/>
          <w:kern w:val="0"/>
          <w:sz w:val="24"/>
          <w:szCs w:val="24"/>
          <w:highlight w:val="none"/>
        </w:rPr>
      </w:pPr>
    </w:p>
    <w:p>
      <w:pPr>
        <w:autoSpaceDE w:val="0"/>
        <w:autoSpaceDN w:val="0"/>
        <w:spacing w:line="48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报价人：（填写名称并盖章）</w:t>
      </w:r>
    </w:p>
    <w:p>
      <w:pPr>
        <w:autoSpaceDE w:val="0"/>
        <w:autoSpaceDN w:val="0"/>
        <w:spacing w:line="480" w:lineRule="auto"/>
        <w:rPr>
          <w:rFonts w:hint="eastAsia" w:ascii="宋体" w:hAnsi="宋体" w:eastAsia="宋体" w:cs="宋体"/>
          <w:kern w:val="0"/>
          <w:sz w:val="24"/>
          <w:szCs w:val="24"/>
          <w:highlight w:val="none"/>
        </w:rPr>
      </w:pPr>
      <w:r>
        <w:rPr>
          <w:rFonts w:hint="eastAsia" w:ascii="宋体" w:hAnsi="宋体" w:eastAsia="宋体" w:cs="宋体"/>
          <w:sz w:val="24"/>
          <w:szCs w:val="24"/>
          <w:highlight w:val="none"/>
        </w:rPr>
        <w:t>法定代表人（或授权代理人）</w:t>
      </w:r>
      <w:r>
        <w:rPr>
          <w:rFonts w:hint="eastAsia" w:ascii="宋体" w:hAnsi="宋体" w:eastAsia="宋体" w:cs="宋体"/>
          <w:kern w:val="0"/>
          <w:sz w:val="24"/>
          <w:szCs w:val="24"/>
          <w:highlight w:val="none"/>
        </w:rPr>
        <w:t>：（签字或盖章）</w:t>
      </w:r>
    </w:p>
    <w:p>
      <w:pPr>
        <w:pStyle w:val="15"/>
        <w:spacing w:line="480" w:lineRule="auto"/>
        <w:ind w:firstLine="0"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日  期：      年  月  日</w:t>
      </w:r>
    </w:p>
    <w:p>
      <w:pPr>
        <w:pStyle w:val="15"/>
        <w:spacing w:line="480" w:lineRule="auto"/>
        <w:ind w:firstLine="0" w:firstLineChars="0"/>
        <w:rPr>
          <w:rFonts w:hint="eastAsia" w:ascii="宋体" w:hAnsi="宋体" w:eastAsia="宋体" w:cs="宋体"/>
          <w:kern w:val="0"/>
          <w:sz w:val="24"/>
          <w:szCs w:val="24"/>
          <w:highlight w:val="none"/>
        </w:rPr>
      </w:pPr>
    </w:p>
    <w:p>
      <w:pPr>
        <w:pStyle w:val="15"/>
        <w:spacing w:line="480" w:lineRule="auto"/>
        <w:ind w:firstLine="0" w:firstLineChars="0"/>
        <w:rPr>
          <w:rFonts w:hint="eastAsia" w:ascii="宋体" w:hAnsi="宋体" w:eastAsia="宋体" w:cs="宋体"/>
          <w:kern w:val="0"/>
          <w:sz w:val="24"/>
          <w:szCs w:val="24"/>
          <w:highlight w:val="none"/>
        </w:rPr>
      </w:pPr>
    </w:p>
    <w:p>
      <w:pPr>
        <w:pStyle w:val="15"/>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asciiTheme="minorHAnsi" w:hAnsiTheme="minorHAnsi" w:eastAsiaTheme="minorEastAsia" w:cstheme="minorBidi"/>
          <w:b/>
          <w:kern w:val="44"/>
          <w:sz w:val="32"/>
          <w:szCs w:val="24"/>
          <w:lang w:val="en-US" w:eastAsia="zh-CN" w:bidi="ar-SA"/>
        </w:rPr>
      </w:pPr>
      <w:bookmarkStart w:id="74" w:name="_Toc5444_WPSOffice_Level1"/>
      <w:r>
        <w:rPr>
          <w:rFonts w:hint="eastAsia" w:cstheme="minorBidi"/>
          <w:b/>
          <w:kern w:val="44"/>
          <w:sz w:val="32"/>
          <w:szCs w:val="24"/>
          <w:lang w:val="en-US" w:eastAsia="zh-CN" w:bidi="ar-SA"/>
        </w:rPr>
        <w:t>项目实施方案</w:t>
      </w:r>
      <w:bookmarkEnd w:id="74"/>
    </w:p>
    <w:p>
      <w:pPr>
        <w:numPr>
          <w:ilvl w:val="0"/>
          <w:numId w:val="0"/>
        </w:numPr>
        <w:spacing w:line="360" w:lineRule="auto"/>
        <w:ind w:leftChars="200"/>
        <w:rPr>
          <w:rFonts w:hint="eastAsia" w:ascii="宋体" w:hAnsi="宋体" w:eastAsia="宋体" w:cs="宋体"/>
          <w:color w:val="auto"/>
          <w:kern w:val="0"/>
          <w:sz w:val="24"/>
          <w:szCs w:val="24"/>
          <w:highlight w:val="none"/>
        </w:rPr>
      </w:pPr>
    </w:p>
    <w:p>
      <w:pPr>
        <w:numPr>
          <w:ilvl w:val="0"/>
          <w:numId w:val="0"/>
        </w:numPr>
        <w:spacing w:line="360" w:lineRule="auto"/>
        <w:ind w:firstLine="720" w:firstLineChars="3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格式请自拟</w:t>
      </w:r>
    </w:p>
    <w:p>
      <w:pPr>
        <w:rPr>
          <w:rFonts w:hint="eastAsia"/>
          <w:lang w:val="en-US" w:eastAsia="zh-CN"/>
        </w:rPr>
      </w:pPr>
    </w:p>
    <w:p>
      <w:pPr>
        <w:pStyle w:val="3"/>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highlight w:val="none"/>
        </w:rPr>
      </w:pPr>
      <w:bookmarkStart w:id="75" w:name="_Toc32271_WPSOffice_Level1"/>
      <w:r>
        <w:rPr>
          <w:rFonts w:hint="eastAsia"/>
          <w:highlight w:val="none"/>
          <w:lang w:val="en-US" w:eastAsia="zh-CN"/>
        </w:rPr>
        <w:t>15.</w:t>
      </w:r>
      <w:r>
        <w:rPr>
          <w:rFonts w:hint="eastAsia"/>
          <w:highlight w:val="none"/>
        </w:rPr>
        <w:t>报价单位认为需要提供的其它材料</w:t>
      </w:r>
      <w:bookmarkEnd w:id="75"/>
    </w:p>
    <w:p>
      <w:pPr>
        <w:pStyle w:val="15"/>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    </w:t>
      </w:r>
    </w:p>
    <w:p>
      <w:pPr>
        <w:pStyle w:val="15"/>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如项目服务方案、运维方案、售后服务方案等（格式由报价单位自拟）。</w:t>
      </w:r>
    </w:p>
    <w:p>
      <w:pPr>
        <w:pStyle w:val="15"/>
        <w:ind w:firstLine="0" w:firstLineChars="0"/>
        <w:rPr>
          <w:rFonts w:hint="eastAsia" w:ascii="宋体" w:hAnsi="宋体" w:eastAsia="宋体" w:cs="宋体"/>
          <w:color w:val="000000"/>
          <w:kern w:val="0"/>
          <w:sz w:val="24"/>
          <w:szCs w:val="24"/>
          <w:highlight w:val="none"/>
        </w:rPr>
      </w:pPr>
    </w:p>
    <w:p>
      <w:pPr>
        <w:pStyle w:val="15"/>
        <w:ind w:firstLine="0" w:firstLineChars="0"/>
        <w:rPr>
          <w:rFonts w:hint="eastAsia" w:ascii="宋体" w:hAnsi="宋体" w:eastAsia="宋体" w:cs="宋体"/>
          <w:color w:val="000000"/>
          <w:kern w:val="0"/>
          <w:sz w:val="24"/>
          <w:szCs w:val="24"/>
          <w:highlight w:val="none"/>
        </w:rPr>
      </w:pPr>
    </w:p>
    <w:p>
      <w:pPr>
        <w:pStyle w:val="15"/>
        <w:ind w:firstLine="0" w:firstLineChars="0"/>
        <w:rPr>
          <w:rFonts w:hint="eastAsia" w:ascii="宋体" w:hAnsi="宋体" w:eastAsia="宋体" w:cs="宋体"/>
          <w:color w:val="000000"/>
          <w:kern w:val="0"/>
          <w:sz w:val="24"/>
          <w:szCs w:val="24"/>
          <w:highlight w:val="none"/>
        </w:rPr>
      </w:pPr>
    </w:p>
    <w:p>
      <w:pPr>
        <w:pStyle w:val="15"/>
        <w:ind w:firstLine="0" w:firstLineChars="0"/>
        <w:rPr>
          <w:rFonts w:hint="eastAsia" w:ascii="宋体" w:hAnsi="宋体" w:eastAsia="宋体" w:cs="宋体"/>
          <w:color w:val="000000"/>
          <w:kern w:val="0"/>
          <w:sz w:val="24"/>
          <w:szCs w:val="24"/>
          <w:highlight w:val="none"/>
        </w:rPr>
      </w:pPr>
    </w:p>
    <w:p>
      <w:pPr>
        <w:spacing w:line="360" w:lineRule="auto"/>
        <w:ind w:firstLine="240" w:firstLineChars="100"/>
        <w:jc w:val="right"/>
        <w:rPr>
          <w:rFonts w:hint="eastAsia" w:ascii="宋体" w:hAnsi="宋体" w:eastAsia="宋体" w:cs="宋体"/>
          <w:color w:val="000000"/>
          <w:kern w:val="0"/>
          <w:sz w:val="24"/>
          <w:szCs w:val="24"/>
          <w:highlight w:val="none"/>
        </w:rPr>
      </w:pPr>
    </w:p>
    <w:p>
      <w:pPr>
        <w:spacing w:line="360" w:lineRule="auto"/>
        <w:ind w:firstLine="240" w:firstLineChars="100"/>
        <w:jc w:val="right"/>
        <w:rPr>
          <w:rFonts w:hint="eastAsia" w:ascii="宋体" w:hAnsi="宋体" w:eastAsia="宋体" w:cs="宋体"/>
          <w:color w:val="000000"/>
          <w:kern w:val="0"/>
          <w:sz w:val="24"/>
          <w:szCs w:val="24"/>
          <w:highlight w:val="none"/>
        </w:rPr>
      </w:pPr>
    </w:p>
    <w:p>
      <w:pPr>
        <w:spacing w:line="360" w:lineRule="auto"/>
        <w:ind w:firstLine="240" w:firstLineChars="100"/>
        <w:jc w:val="right"/>
        <w:rPr>
          <w:rFonts w:hint="eastAsia" w:ascii="宋体" w:hAnsi="宋体" w:eastAsia="宋体" w:cs="宋体"/>
          <w:color w:val="000000"/>
          <w:kern w:val="0"/>
          <w:sz w:val="24"/>
          <w:szCs w:val="24"/>
          <w:highlight w:val="none"/>
        </w:rPr>
      </w:pPr>
    </w:p>
    <w:p>
      <w:pPr>
        <w:rPr>
          <w:rFonts w:hint="eastAsia" w:ascii="宋体" w:hAnsi="宋体" w:eastAsia="宋体" w:cs="宋体"/>
          <w:sz w:val="24"/>
          <w:szCs w:val="24"/>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Î¢ï¿½ï¿½ï¿½Åºï¿½">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2E6AB2"/>
    <w:multiLevelType w:val="singleLevel"/>
    <w:tmpl w:val="CC2E6AB2"/>
    <w:lvl w:ilvl="0" w:tentative="0">
      <w:start w:val="1"/>
      <w:numFmt w:val="chineseCounting"/>
      <w:suff w:val="nothing"/>
      <w:lvlText w:val="%1、"/>
      <w:lvlJc w:val="left"/>
      <w:pPr>
        <w:ind w:left="0" w:firstLine="420"/>
      </w:pPr>
      <w:rPr>
        <w:rFonts w:hint="eastAsia"/>
      </w:rPr>
    </w:lvl>
  </w:abstractNum>
  <w:abstractNum w:abstractNumId="1">
    <w:nsid w:val="20D49195"/>
    <w:multiLevelType w:val="multilevel"/>
    <w:tmpl w:val="20D49195"/>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MyNGNlMDQxMTkyMjcwYWNkNzJiOGM2ZjJmYmQ1OTcifQ=="/>
  </w:docVars>
  <w:rsids>
    <w:rsidRoot w:val="00000000"/>
    <w:rsid w:val="001563A2"/>
    <w:rsid w:val="05B64C7B"/>
    <w:rsid w:val="08FE4845"/>
    <w:rsid w:val="0A025C33"/>
    <w:rsid w:val="0BDE48FD"/>
    <w:rsid w:val="0C7866FC"/>
    <w:rsid w:val="0F131E83"/>
    <w:rsid w:val="134B48F3"/>
    <w:rsid w:val="146168B1"/>
    <w:rsid w:val="15DD0249"/>
    <w:rsid w:val="1DFB1199"/>
    <w:rsid w:val="1EA06388"/>
    <w:rsid w:val="1F92421D"/>
    <w:rsid w:val="20E8660F"/>
    <w:rsid w:val="22474789"/>
    <w:rsid w:val="241911CE"/>
    <w:rsid w:val="24631AF8"/>
    <w:rsid w:val="25A56EDE"/>
    <w:rsid w:val="28666BB7"/>
    <w:rsid w:val="28AD3CC3"/>
    <w:rsid w:val="2C2A7179"/>
    <w:rsid w:val="2ED1732A"/>
    <w:rsid w:val="2FCA4DB1"/>
    <w:rsid w:val="31153137"/>
    <w:rsid w:val="318878C2"/>
    <w:rsid w:val="32DF74C2"/>
    <w:rsid w:val="354B747F"/>
    <w:rsid w:val="359441DD"/>
    <w:rsid w:val="37291A19"/>
    <w:rsid w:val="379E7059"/>
    <w:rsid w:val="37A528AF"/>
    <w:rsid w:val="3A7D64A2"/>
    <w:rsid w:val="3B9F6656"/>
    <w:rsid w:val="3C501B78"/>
    <w:rsid w:val="3C9365C4"/>
    <w:rsid w:val="3E8C5940"/>
    <w:rsid w:val="3FFD2D78"/>
    <w:rsid w:val="41D112F8"/>
    <w:rsid w:val="41E53B27"/>
    <w:rsid w:val="446916E1"/>
    <w:rsid w:val="44D4443F"/>
    <w:rsid w:val="450449B2"/>
    <w:rsid w:val="483D5444"/>
    <w:rsid w:val="489D4E64"/>
    <w:rsid w:val="4983028E"/>
    <w:rsid w:val="49FF195B"/>
    <w:rsid w:val="4AB321AB"/>
    <w:rsid w:val="4BC635D6"/>
    <w:rsid w:val="4C1B371D"/>
    <w:rsid w:val="4C913540"/>
    <w:rsid w:val="4C957F60"/>
    <w:rsid w:val="4D235BAC"/>
    <w:rsid w:val="4E130980"/>
    <w:rsid w:val="4E8D03DB"/>
    <w:rsid w:val="4EFB7293"/>
    <w:rsid w:val="4FD850BE"/>
    <w:rsid w:val="5362449B"/>
    <w:rsid w:val="536C6CD0"/>
    <w:rsid w:val="54A63734"/>
    <w:rsid w:val="54B117F8"/>
    <w:rsid w:val="5684321E"/>
    <w:rsid w:val="56C91614"/>
    <w:rsid w:val="57972AB5"/>
    <w:rsid w:val="58405181"/>
    <w:rsid w:val="5AA16C38"/>
    <w:rsid w:val="5D1E1D31"/>
    <w:rsid w:val="5D3D7D30"/>
    <w:rsid w:val="5DCD51FD"/>
    <w:rsid w:val="5E551C57"/>
    <w:rsid w:val="5FB751A0"/>
    <w:rsid w:val="60433A02"/>
    <w:rsid w:val="616C1A53"/>
    <w:rsid w:val="61F95589"/>
    <w:rsid w:val="62D40BF7"/>
    <w:rsid w:val="632150FD"/>
    <w:rsid w:val="63B95DF2"/>
    <w:rsid w:val="6539025D"/>
    <w:rsid w:val="661E1BB1"/>
    <w:rsid w:val="66D26A38"/>
    <w:rsid w:val="673871A9"/>
    <w:rsid w:val="683947DA"/>
    <w:rsid w:val="689F6FDC"/>
    <w:rsid w:val="693A53BB"/>
    <w:rsid w:val="6B3A14ED"/>
    <w:rsid w:val="70944A91"/>
    <w:rsid w:val="71983B14"/>
    <w:rsid w:val="73F82BAD"/>
    <w:rsid w:val="76AA6DD7"/>
    <w:rsid w:val="797E4B7C"/>
    <w:rsid w:val="7AEA2E63"/>
    <w:rsid w:val="7AEA7B91"/>
    <w:rsid w:val="7C7069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1"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25"/>
    <w:qFormat/>
    <w:uiPriority w:val="0"/>
    <w:pPr>
      <w:keepNext/>
      <w:keepLines/>
      <w:spacing w:line="480" w:lineRule="auto"/>
      <w:outlineLvl w:val="0"/>
    </w:pPr>
    <w:rPr>
      <w:b/>
      <w:kern w:val="44"/>
      <w:sz w:val="32"/>
    </w:rPr>
  </w:style>
  <w:style w:type="paragraph" w:styleId="2">
    <w:name w:val="heading 2"/>
    <w:basedOn w:val="1"/>
    <w:next w:val="1"/>
    <w:unhideWhenUsed/>
    <w:qFormat/>
    <w:uiPriority w:val="0"/>
    <w:pPr>
      <w:keepNext/>
      <w:keepLines/>
      <w:spacing w:before="100" w:beforeLines="0" w:beforeAutospacing="0" w:after="60" w:afterAutospacing="0" w:line="240" w:lineRule="auto"/>
      <w:jc w:val="center"/>
      <w:outlineLvl w:val="1"/>
    </w:pPr>
    <w:rPr>
      <w:rFonts w:ascii="Arial" w:hAnsi="Arial" w:eastAsia="宋体" w:cs="Times New Roman"/>
      <w:b/>
      <w:bCs/>
      <w:sz w:val="32"/>
      <w:szCs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Body Text"/>
    <w:basedOn w:val="1"/>
    <w:next w:val="1"/>
    <w:qFormat/>
    <w:uiPriority w:val="0"/>
    <w:pPr>
      <w:adjustRightInd w:val="0"/>
      <w:ind w:firstLine="0" w:firstLineChars="0"/>
      <w:jc w:val="left"/>
      <w:textAlignment w:val="baseline"/>
    </w:pPr>
    <w:rPr>
      <w:rFonts w:ascii="楷体_GB2312" w:hAnsi="楷体_GB2312" w:eastAsia="楷体_GB2312"/>
      <w:kern w:val="0"/>
      <w:sz w:val="28"/>
      <w:szCs w:val="20"/>
    </w:rPr>
  </w:style>
  <w:style w:type="paragraph" w:styleId="5">
    <w:name w:val="Body Text Indent"/>
    <w:basedOn w:val="1"/>
    <w:qFormat/>
    <w:uiPriority w:val="0"/>
    <w:pPr>
      <w:spacing w:after="120"/>
      <w:ind w:left="420" w:leftChars="200"/>
    </w:p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Normal (Web)"/>
    <w:basedOn w:val="1"/>
    <w:qFormat/>
    <w:uiPriority w:val="1"/>
    <w:pPr>
      <w:spacing w:before="100" w:beforeAutospacing="1" w:after="100" w:afterAutospacing="1" w:line="360" w:lineRule="auto"/>
      <w:ind w:firstLine="480" w:firstLineChars="200"/>
    </w:pPr>
    <w:rPr>
      <w:rFonts w:ascii="Arial Unicode MS" w:hAnsi="Arial Unicode MS" w:eastAsia="Arial Unicode MS" w:cs="Times New Roman"/>
      <w:color w:val="000000"/>
      <w:sz w:val="22"/>
      <w:szCs w:val="22"/>
    </w:rPr>
  </w:style>
  <w:style w:type="paragraph" w:styleId="8">
    <w:name w:val="Body Text First Indent 2"/>
    <w:basedOn w:val="5"/>
    <w:qFormat/>
    <w:uiPriority w:val="0"/>
  </w:style>
  <w:style w:type="character" w:styleId="11">
    <w:name w:val="FollowedHyperlink"/>
    <w:basedOn w:val="10"/>
    <w:qFormat/>
    <w:uiPriority w:val="0"/>
    <w:rPr>
      <w:color w:val="999999"/>
      <w:u w:val="none"/>
    </w:rPr>
  </w:style>
  <w:style w:type="character" w:styleId="12">
    <w:name w:val="Emphasis"/>
    <w:basedOn w:val="10"/>
    <w:qFormat/>
    <w:uiPriority w:val="0"/>
  </w:style>
  <w:style w:type="character" w:styleId="13">
    <w:name w:val="Hyperlink"/>
    <w:basedOn w:val="10"/>
    <w:unhideWhenUsed/>
    <w:qFormat/>
    <w:uiPriority w:val="99"/>
    <w:rPr>
      <w:color w:val="0563C1" w:themeColor="hyperlink"/>
      <w:u w:val="single"/>
      <w14:textFill>
        <w14:solidFill>
          <w14:schemeClr w14:val="hlink"/>
        </w14:solidFill>
      </w14:textFill>
    </w:rPr>
  </w:style>
  <w:style w:type="paragraph" w:customStyle="1" w:styleId="14">
    <w:name w:val="正文1"/>
    <w:basedOn w:val="1"/>
    <w:qFormat/>
    <w:uiPriority w:val="0"/>
    <w:pPr>
      <w:spacing w:line="360" w:lineRule="auto"/>
      <w:ind w:firstLine="200" w:firstLineChars="200"/>
    </w:pPr>
    <w:rPr>
      <w:rFonts w:ascii="宋体" w:hAnsi="宋体" w:cs="宋体"/>
      <w:color w:val="000000"/>
      <w:kern w:val="0"/>
      <w:sz w:val="24"/>
    </w:rPr>
  </w:style>
  <w:style w:type="paragraph" w:customStyle="1" w:styleId="15">
    <w:name w:val="*正文"/>
    <w:basedOn w:val="1"/>
    <w:qFormat/>
    <w:uiPriority w:val="0"/>
    <w:pPr>
      <w:spacing w:line="360" w:lineRule="auto"/>
      <w:ind w:firstLine="480" w:firstLineChars="200"/>
    </w:pPr>
    <w:rPr>
      <w:rFonts w:ascii="宋体" w:hAnsi="宋体"/>
      <w:sz w:val="24"/>
    </w:rPr>
  </w:style>
  <w:style w:type="table" w:customStyle="1" w:styleId="16">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17">
    <w:name w:val="zt-lm1-r-t-xz"/>
    <w:basedOn w:val="10"/>
    <w:qFormat/>
    <w:uiPriority w:val="0"/>
  </w:style>
  <w:style w:type="character" w:customStyle="1" w:styleId="18">
    <w:name w:val="zt-lm1-r-t-xz1"/>
    <w:basedOn w:val="10"/>
    <w:qFormat/>
    <w:uiPriority w:val="0"/>
    <w:rPr>
      <w:shd w:val="clear" w:fill="0359A6"/>
    </w:rPr>
  </w:style>
  <w:style w:type="character" w:customStyle="1" w:styleId="19">
    <w:name w:val="zt-lm1-r-t-xz2"/>
    <w:basedOn w:val="10"/>
    <w:qFormat/>
    <w:uiPriority w:val="0"/>
  </w:style>
  <w:style w:type="character" w:customStyle="1" w:styleId="20">
    <w:name w:val="hui"/>
    <w:basedOn w:val="10"/>
    <w:qFormat/>
    <w:uiPriority w:val="0"/>
    <w:rPr>
      <w:color w:val="999999"/>
    </w:rPr>
  </w:style>
  <w:style w:type="character" w:customStyle="1" w:styleId="21">
    <w:name w:val="hui1"/>
    <w:basedOn w:val="10"/>
    <w:qFormat/>
    <w:uiPriority w:val="0"/>
    <w:rPr>
      <w:color w:val="999999"/>
    </w:rPr>
  </w:style>
  <w:style w:type="character" w:customStyle="1" w:styleId="22">
    <w:name w:val="zx-xuan1"/>
    <w:basedOn w:val="10"/>
    <w:qFormat/>
    <w:uiPriority w:val="0"/>
    <w:rPr>
      <w:rFonts w:ascii="Î¢ï¿½ï¿½ï¿½Åºï¿½" w:hAnsi="Î¢ï¿½ï¿½ï¿½Åºï¿½" w:eastAsia="Î¢ï¿½ï¿½ï¿½Åºï¿½" w:cs="Î¢ï¿½ï¿½ï¿½Åºï¿½"/>
      <w:color w:val="FFFFFF"/>
      <w:sz w:val="27"/>
      <w:szCs w:val="27"/>
      <w:shd w:val="clear" w:fill="3F6ECF"/>
    </w:rPr>
  </w:style>
  <w:style w:type="paragraph" w:customStyle="1" w:styleId="23">
    <w:name w:val="WPSOffice手动目录 1"/>
    <w:qFormat/>
    <w:uiPriority w:val="0"/>
    <w:pPr>
      <w:ind w:leftChars="0"/>
    </w:pPr>
    <w:rPr>
      <w:rFonts w:ascii="Times New Roman" w:hAnsi="Times New Roman" w:eastAsia="宋体" w:cs="Times New Roman"/>
      <w:sz w:val="20"/>
      <w:szCs w:val="20"/>
    </w:rPr>
  </w:style>
  <w:style w:type="paragraph" w:customStyle="1" w:styleId="24">
    <w:name w:val="WPSOffice手动目录 2"/>
    <w:qFormat/>
    <w:uiPriority w:val="0"/>
    <w:pPr>
      <w:ind w:leftChars="200"/>
    </w:pPr>
    <w:rPr>
      <w:rFonts w:ascii="Times New Roman" w:hAnsi="Times New Roman" w:eastAsia="宋体" w:cs="Times New Roman"/>
      <w:sz w:val="20"/>
      <w:szCs w:val="20"/>
    </w:rPr>
  </w:style>
  <w:style w:type="character" w:customStyle="1" w:styleId="25">
    <w:name w:val="标题 1 Char"/>
    <w:link w:val="3"/>
    <w:qFormat/>
    <w:uiPriority w:val="0"/>
    <w:rPr>
      <w:b/>
      <w:kern w:val="44"/>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glossaryDocument" Target="glossary/document.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5b31bc31-a2fc-4ca0-9cc8-f70bebc42db9}"/>
        <w:style w:val=""/>
        <w:category>
          <w:name w:val="常规"/>
          <w:gallery w:val="placeholder"/>
        </w:category>
        <w:types>
          <w:type w:val="bbPlcHdr"/>
        </w:types>
        <w:behaviors>
          <w:behavior w:val="content"/>
        </w:behaviors>
        <w:description w:val=""/>
        <w:guid w:val="{5b31bc31-a2fc-4ca0-9cc8-f70bebc42db9}"/>
      </w:docPartPr>
      <w:docPartBody>
        <w:p>
          <w:r>
            <w:rPr>
              <w:color w:val="808080"/>
            </w:rPr>
            <w:t>单击此处输入文字。</w:t>
          </w:r>
        </w:p>
      </w:docPartBody>
    </w:docPart>
    <w:docPart>
      <w:docPartPr>
        <w:name w:val="{4aee4205-d8e9-47cd-b471-544d786f85df}"/>
        <w:style w:val=""/>
        <w:category>
          <w:name w:val="常规"/>
          <w:gallery w:val="placeholder"/>
        </w:category>
        <w:types>
          <w:type w:val="bbPlcHdr"/>
        </w:types>
        <w:behaviors>
          <w:behavior w:val="content"/>
        </w:behaviors>
        <w:description w:val=""/>
        <w:guid w:val="{4aee4205-d8e9-47cd-b471-544d786f85df}"/>
      </w:docPartPr>
      <w:docPartBody>
        <w:p>
          <w:r>
            <w:rPr>
              <w:color w:val="808080"/>
            </w:rPr>
            <w:t>单击此处输入文字。</w:t>
          </w:r>
        </w:p>
      </w:docPartBody>
    </w:docPart>
    <w:docPart>
      <w:docPartPr>
        <w:name w:val="{1479adb8-391c-4887-86a4-c0c9b8759417}"/>
        <w:style w:val=""/>
        <w:category>
          <w:name w:val="常规"/>
          <w:gallery w:val="placeholder"/>
        </w:category>
        <w:types>
          <w:type w:val="bbPlcHdr"/>
        </w:types>
        <w:behaviors>
          <w:behavior w:val="content"/>
        </w:behaviors>
        <w:description w:val=""/>
        <w:guid w:val="{1479adb8-391c-4887-86a4-c0c9b8759417}"/>
      </w:docPartPr>
      <w:docPartBody>
        <w:p>
          <w:r>
            <w:rPr>
              <w:color w:val="808080"/>
            </w:rPr>
            <w:t>单击此处输入文字。</w:t>
          </w:r>
        </w:p>
      </w:docPartBody>
    </w:docPart>
    <w:docPart>
      <w:docPartPr>
        <w:name w:val="{4df2f1f6-bf4b-431f-b624-ebdc947b1850}"/>
        <w:style w:val=""/>
        <w:category>
          <w:name w:val="常规"/>
          <w:gallery w:val="placeholder"/>
        </w:category>
        <w:types>
          <w:type w:val="bbPlcHdr"/>
        </w:types>
        <w:behaviors>
          <w:behavior w:val="content"/>
        </w:behaviors>
        <w:description w:val=""/>
        <w:guid w:val="{4df2f1f6-bf4b-431f-b624-ebdc947b1850}"/>
      </w:docPartPr>
      <w:docPartBody>
        <w:p>
          <w:r>
            <w:rPr>
              <w:color w:val="808080"/>
            </w:rPr>
            <w:t>单击此处输入文字。</w:t>
          </w:r>
        </w:p>
      </w:docPartBody>
    </w:docPart>
    <w:docPart>
      <w:docPartPr>
        <w:name w:val="{dab51b82-c5fd-4d58-9401-f82970cf763a}"/>
        <w:style w:val=""/>
        <w:category>
          <w:name w:val="常规"/>
          <w:gallery w:val="placeholder"/>
        </w:category>
        <w:types>
          <w:type w:val="bbPlcHdr"/>
        </w:types>
        <w:behaviors>
          <w:behavior w:val="content"/>
        </w:behaviors>
        <w:description w:val=""/>
        <w:guid w:val="{dab51b82-c5fd-4d58-9401-f82970cf763a}"/>
      </w:docPartPr>
      <w:docPartBody>
        <w:p>
          <w:r>
            <w:rPr>
              <w:color w:val="808080"/>
            </w:rPr>
            <w:t>单击此处输入文字。</w:t>
          </w:r>
        </w:p>
      </w:docPartBody>
    </w:docPart>
    <w:docPart>
      <w:docPartPr>
        <w:name w:val="{28861443-32a1-4b36-afc9-2e882fbd93d4}"/>
        <w:style w:val=""/>
        <w:category>
          <w:name w:val="常规"/>
          <w:gallery w:val="placeholder"/>
        </w:category>
        <w:types>
          <w:type w:val="bbPlcHdr"/>
        </w:types>
        <w:behaviors>
          <w:behavior w:val="content"/>
        </w:behaviors>
        <w:description w:val=""/>
        <w:guid w:val="{28861443-32a1-4b36-afc9-2e882fbd93d4}"/>
      </w:docPartPr>
      <w:docPartBody>
        <w:p>
          <w:r>
            <w:rPr>
              <w:color w:val="808080"/>
            </w:rPr>
            <w:t>单击此处输入文字。</w:t>
          </w:r>
        </w:p>
      </w:docPartBody>
    </w:docPart>
    <w:docPart>
      <w:docPartPr>
        <w:name w:val="{610897a6-312c-475e-b73d-06226716d210}"/>
        <w:style w:val=""/>
        <w:category>
          <w:name w:val="常规"/>
          <w:gallery w:val="placeholder"/>
        </w:category>
        <w:types>
          <w:type w:val="bbPlcHdr"/>
        </w:types>
        <w:behaviors>
          <w:behavior w:val="content"/>
        </w:behaviors>
        <w:description w:val=""/>
        <w:guid w:val="{610897a6-312c-475e-b73d-06226716d210}"/>
      </w:docPartPr>
      <w:docPartBody>
        <w:p>
          <w:r>
            <w:rPr>
              <w:color w:val="808080"/>
            </w:rPr>
            <w:t>单击此处输入文字。</w:t>
          </w:r>
        </w:p>
      </w:docPartBody>
    </w:docPart>
    <w:docPart>
      <w:docPartPr>
        <w:name w:val="{850e21cc-a9fe-4018-aac4-75a09a30edc9}"/>
        <w:style w:val=""/>
        <w:category>
          <w:name w:val="常规"/>
          <w:gallery w:val="placeholder"/>
        </w:category>
        <w:types>
          <w:type w:val="bbPlcHdr"/>
        </w:types>
        <w:behaviors>
          <w:behavior w:val="content"/>
        </w:behaviors>
        <w:description w:val=""/>
        <w:guid w:val="{850e21cc-a9fe-4018-aac4-75a09a30edc9}"/>
      </w:docPartPr>
      <w:docPartBody>
        <w:p>
          <w:r>
            <w:rPr>
              <w:color w:val="808080"/>
            </w:rPr>
            <w:t>单击此处输入文字。</w:t>
          </w:r>
        </w:p>
      </w:docPartBody>
    </w:docPart>
    <w:docPart>
      <w:docPartPr>
        <w:name w:val="{532cee6f-5343-4f25-b50a-cb8102eeb0f1}"/>
        <w:style w:val=""/>
        <w:category>
          <w:name w:val="常规"/>
          <w:gallery w:val="placeholder"/>
        </w:category>
        <w:types>
          <w:type w:val="bbPlcHdr"/>
        </w:types>
        <w:behaviors>
          <w:behavior w:val="content"/>
        </w:behaviors>
        <w:description w:val=""/>
        <w:guid w:val="{532cee6f-5343-4f25-b50a-cb8102eeb0f1}"/>
      </w:docPartPr>
      <w:docPartBody>
        <w:p>
          <w:r>
            <w:rPr>
              <w:color w:val="808080"/>
            </w:rPr>
            <w:t>单击此处输入文字。</w:t>
          </w:r>
        </w:p>
      </w:docPartBody>
    </w:docPart>
    <w:docPart>
      <w:docPartPr>
        <w:name w:val="{6c956532-a8c5-4bc7-9238-7ddff79b2705}"/>
        <w:style w:val=""/>
        <w:category>
          <w:name w:val="常规"/>
          <w:gallery w:val="placeholder"/>
        </w:category>
        <w:types>
          <w:type w:val="bbPlcHdr"/>
        </w:types>
        <w:behaviors>
          <w:behavior w:val="content"/>
        </w:behaviors>
        <w:description w:val=""/>
        <w:guid w:val="{6c956532-a8c5-4bc7-9238-7ddff79b2705}"/>
      </w:docPartPr>
      <w:docPartBody>
        <w:p>
          <w:r>
            <w:rPr>
              <w:color w:val="808080"/>
            </w:rPr>
            <w:t>单击此处输入文字。</w:t>
          </w:r>
        </w:p>
      </w:docPartBody>
    </w:docPart>
    <w:docPart>
      <w:docPartPr>
        <w:name w:val="{9195490f-6682-401c-be9d-d4023fcb8d67}"/>
        <w:style w:val=""/>
        <w:category>
          <w:name w:val="常规"/>
          <w:gallery w:val="placeholder"/>
        </w:category>
        <w:types>
          <w:type w:val="bbPlcHdr"/>
        </w:types>
        <w:behaviors>
          <w:behavior w:val="content"/>
        </w:behaviors>
        <w:description w:val=""/>
        <w:guid w:val="{9195490f-6682-401c-be9d-d4023fcb8d67}"/>
      </w:docPartPr>
      <w:docPartBody>
        <w:p>
          <w:r>
            <w:rPr>
              <w:color w:val="808080"/>
            </w:rPr>
            <w:t>单击此处输入文字。</w:t>
          </w:r>
        </w:p>
      </w:docPartBody>
    </w:docPart>
    <w:docPart>
      <w:docPartPr>
        <w:name w:val="{0f548b0e-aefe-4a9c-9f95-60e744c3fcc5}"/>
        <w:style w:val=""/>
        <w:category>
          <w:name w:val="常规"/>
          <w:gallery w:val="placeholder"/>
        </w:category>
        <w:types>
          <w:type w:val="bbPlcHdr"/>
        </w:types>
        <w:behaviors>
          <w:behavior w:val="content"/>
        </w:behaviors>
        <w:description w:val=""/>
        <w:guid w:val="{0f548b0e-aefe-4a9c-9f95-60e744c3fcc5}"/>
      </w:docPartPr>
      <w:docPartBody>
        <w:p>
          <w:r>
            <w:rPr>
              <w:color w:val="808080"/>
            </w:rPr>
            <w:t>单击此处输入文字。</w:t>
          </w:r>
        </w:p>
      </w:docPartBody>
    </w:docPart>
    <w:docPart>
      <w:docPartPr>
        <w:name w:val="{73c06bc4-a64c-40e9-8cfe-c9791bdc7d88}"/>
        <w:style w:val=""/>
        <w:category>
          <w:name w:val="常规"/>
          <w:gallery w:val="placeholder"/>
        </w:category>
        <w:types>
          <w:type w:val="bbPlcHdr"/>
        </w:types>
        <w:behaviors>
          <w:behavior w:val="content"/>
        </w:behaviors>
        <w:description w:val=""/>
        <w:guid w:val="{73c06bc4-a64c-40e9-8cfe-c9791bdc7d88}"/>
      </w:docPartPr>
      <w:docPartBody>
        <w:p>
          <w:r>
            <w:rPr>
              <w:color w:val="808080"/>
            </w:rPr>
            <w:t>单击此处输入文字。</w:t>
          </w:r>
        </w:p>
      </w:docPartBody>
    </w:docPart>
    <w:docPart>
      <w:docPartPr>
        <w:name w:val="{3c1e3a99-b4ad-4065-8726-de2c0db8fcd5}"/>
        <w:style w:val=""/>
        <w:category>
          <w:name w:val="常规"/>
          <w:gallery w:val="placeholder"/>
        </w:category>
        <w:types>
          <w:type w:val="bbPlcHdr"/>
        </w:types>
        <w:behaviors>
          <w:behavior w:val="content"/>
        </w:behaviors>
        <w:description w:val=""/>
        <w:guid w:val="{3c1e3a99-b4ad-4065-8726-de2c0db8fcd5}"/>
      </w:docPartPr>
      <w:docPartBody>
        <w:p>
          <w:r>
            <w:rPr>
              <w:color w:val="808080"/>
            </w:rPr>
            <w:t>单击此处输入文字。</w:t>
          </w:r>
        </w:p>
      </w:docPartBody>
    </w:docPart>
    <w:docPart>
      <w:docPartPr>
        <w:name w:val="{cf97e0ad-e490-4bb6-aa6d-ef56873faeb0}"/>
        <w:style w:val=""/>
        <w:category>
          <w:name w:val="常规"/>
          <w:gallery w:val="placeholder"/>
        </w:category>
        <w:types>
          <w:type w:val="bbPlcHdr"/>
        </w:types>
        <w:behaviors>
          <w:behavior w:val="content"/>
        </w:behaviors>
        <w:description w:val=""/>
        <w:guid w:val="{cf97e0ad-e490-4bb6-aa6d-ef56873faeb0}"/>
      </w:docPartPr>
      <w:docPartBody>
        <w:p>
          <w:r>
            <w:rPr>
              <w:color w:val="808080"/>
            </w:rPr>
            <w:t>单击此处输入文字。</w:t>
          </w:r>
        </w:p>
      </w:docPartBody>
    </w:docPart>
    <w:docPart>
      <w:docPartPr>
        <w:name w:val="{a19914ba-49a7-4ea8-9230-17bc53b0d257}"/>
        <w:style w:val=""/>
        <w:category>
          <w:name w:val="常规"/>
          <w:gallery w:val="placeholder"/>
        </w:category>
        <w:types>
          <w:type w:val="bbPlcHdr"/>
        </w:types>
        <w:behaviors>
          <w:behavior w:val="content"/>
        </w:behaviors>
        <w:description w:val=""/>
        <w:guid w:val="{a19914ba-49a7-4ea8-9230-17bc53b0d257}"/>
      </w:docPartPr>
      <w:docPartBody>
        <w:p>
          <w:r>
            <w:rPr>
              <w:color w:val="808080"/>
            </w:rPr>
            <w:t>单击此处输入文字。</w:t>
          </w:r>
        </w:p>
      </w:docPartBody>
    </w:docPart>
    <w:docPart>
      <w:docPartPr>
        <w:name w:val="{82842270-61de-4621-b8a3-6aacb8af77b5}"/>
        <w:style w:val=""/>
        <w:category>
          <w:name w:val="常规"/>
          <w:gallery w:val="placeholder"/>
        </w:category>
        <w:types>
          <w:type w:val="bbPlcHdr"/>
        </w:types>
        <w:behaviors>
          <w:behavior w:val="content"/>
        </w:behaviors>
        <w:description w:val=""/>
        <w:guid w:val="{82842270-61de-4621-b8a3-6aacb8af77b5}"/>
      </w:docPartPr>
      <w:docPartBody>
        <w:p>
          <w:r>
            <w:rPr>
              <w:color w:val="808080"/>
            </w:rPr>
            <w:t>单击此处输入文字。</w:t>
          </w:r>
        </w:p>
      </w:docPartBody>
    </w:docPart>
    <w:docPart>
      <w:docPartPr>
        <w:name w:val="{4da42f6e-2862-4c87-95c4-a9e1771cfc34}"/>
        <w:style w:val=""/>
        <w:category>
          <w:name w:val="常规"/>
          <w:gallery w:val="placeholder"/>
        </w:category>
        <w:types>
          <w:type w:val="bbPlcHdr"/>
        </w:types>
        <w:behaviors>
          <w:behavior w:val="content"/>
        </w:behaviors>
        <w:description w:val=""/>
        <w:guid w:val="{4da42f6e-2862-4c87-95c4-a9e1771cfc34}"/>
      </w:docPartPr>
      <w:docPartBody>
        <w:p>
          <w:r>
            <w:rPr>
              <w:color w:val="808080"/>
            </w:rPr>
            <w:t>单击此处输入文字。</w:t>
          </w:r>
        </w:p>
      </w:docPartBody>
    </w:docPart>
    <w:docPart>
      <w:docPartPr>
        <w:name w:val="{ae89c014-f698-432e-9c3c-57f061b9a229}"/>
        <w:style w:val=""/>
        <w:category>
          <w:name w:val="常规"/>
          <w:gallery w:val="placeholder"/>
        </w:category>
        <w:types>
          <w:type w:val="bbPlcHdr"/>
        </w:types>
        <w:behaviors>
          <w:behavior w:val="content"/>
        </w:behaviors>
        <w:description w:val=""/>
        <w:guid w:val="{ae89c014-f698-432e-9c3c-57f061b9a229}"/>
      </w:docPartPr>
      <w:docPartBody>
        <w:p>
          <w:r>
            <w:rPr>
              <w:color w:val="808080"/>
            </w:rPr>
            <w:t>单击此处输入文字。</w:t>
          </w:r>
        </w:p>
      </w:docPartBody>
    </w:docPart>
    <w:docPart>
      <w:docPartPr>
        <w:name w:val="{811ea76d-b34f-454b-94ab-2cee7b14bdcd}"/>
        <w:style w:val=""/>
        <w:category>
          <w:name w:val="常规"/>
          <w:gallery w:val="placeholder"/>
        </w:category>
        <w:types>
          <w:type w:val="bbPlcHdr"/>
        </w:types>
        <w:behaviors>
          <w:behavior w:val="content"/>
        </w:behaviors>
        <w:description w:val=""/>
        <w:guid w:val="{811ea76d-b34f-454b-94ab-2cee7b14bdcd}"/>
      </w:docPartPr>
      <w:docPartBody>
        <w:p>
          <w:r>
            <w:rPr>
              <w:color w:val="808080"/>
            </w:rPr>
            <w:t>单击此处输入文字。</w:t>
          </w:r>
        </w:p>
      </w:docPartBody>
    </w:docPart>
    <w:docPart>
      <w:docPartPr>
        <w:name w:val="{0b8a3125-fca4-43b1-87ef-ead03d1986e5}"/>
        <w:style w:val=""/>
        <w:category>
          <w:name w:val="常规"/>
          <w:gallery w:val="placeholder"/>
        </w:category>
        <w:types>
          <w:type w:val="bbPlcHdr"/>
        </w:types>
        <w:behaviors>
          <w:behavior w:val="content"/>
        </w:behaviors>
        <w:description w:val=""/>
        <w:guid w:val="{0b8a3125-fca4-43b1-87ef-ead03d1986e5}"/>
      </w:docPartPr>
      <w:docPartBody>
        <w:p>
          <w:r>
            <w:rPr>
              <w:color w:val="808080"/>
            </w:rPr>
            <w:t>单击此处输入文字。</w:t>
          </w:r>
        </w:p>
      </w:docPartBody>
    </w:docPart>
    <w:docPart>
      <w:docPartPr>
        <w:name w:val="{ac1f1dae-ab9d-4838-a148-d666f68dd25e}"/>
        <w:style w:val=""/>
        <w:category>
          <w:name w:val="常规"/>
          <w:gallery w:val="placeholder"/>
        </w:category>
        <w:types>
          <w:type w:val="bbPlcHdr"/>
        </w:types>
        <w:behaviors>
          <w:behavior w:val="content"/>
        </w:behaviors>
        <w:description w:val=""/>
        <w:guid w:val="{ac1f1dae-ab9d-4838-a148-d666f68dd25e}"/>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25</Pages>
  <Words>4259</Words>
  <Characters>4379</Characters>
  <Lines>0</Lines>
  <Paragraphs>0</Paragraphs>
  <TotalTime>8</TotalTime>
  <ScaleCrop>false</ScaleCrop>
  <LinksUpToDate>false</LinksUpToDate>
  <CharactersWithSpaces>4958</CharactersWithSpaces>
  <Application>WPS Office_11.1.0.11753_F1E327BC-269C-435d-A152-05C5408002CA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2020-07-16T07:58:00Z</dcterms:created>
  <dc:creator>ITI-lin</dc:creator>
  <cp:lastModifiedBy>May.J</cp:lastModifiedBy>
  <dcterms:modified xsi:type="dcterms:W3CDTF">2022-07-25T03:20:06Z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2052-11.1.0.11753</vt:lpwstr>
  </property>
  <property fmtid="{D5CDD505-2E9C-101B-9397-08002B2CF9AE}" pid="3" name="ICV">
    <vt:lpwstr>052107DCD01E4F9E94B3251660F017E5</vt:lpwstr>
  </property>
</Properties>
</file>