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450" w:lineRule="atLeast"/>
        <w:ind w:left="0" w:right="0"/>
        <w:rPr>
          <w:i w:val="0"/>
          <w:iCs w:val="0"/>
          <w:sz w:val="18"/>
          <w:szCs w:val="18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1F1F1"/>
        </w:rPr>
        <w:t>发文机关：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1F1F1"/>
        </w:rPr>
        <w:t>信息通信管理局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450" w:lineRule="atLeast"/>
        <w:ind w:left="0" w:right="0"/>
        <w:rPr>
          <w:i w:val="0"/>
          <w:iCs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标　　题：工业和信息化部关于进一步提升移动互联网应用服务能力的通知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450" w:lineRule="atLeast"/>
        <w:ind w:left="0" w:right="0"/>
        <w:rPr>
          <w:i w:val="0"/>
          <w:iCs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1F1F1"/>
        </w:rPr>
        <w:t>发文字号：工信部信管函〔2023〕26号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450" w:lineRule="atLeast"/>
        <w:ind w:left="0" w:right="0"/>
        <w:rPr>
          <w:i w:val="0"/>
          <w:iCs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成文日期：2023-02-06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450" w:lineRule="atLeast"/>
        <w:ind w:left="0" w:right="0"/>
        <w:rPr>
          <w:i w:val="0"/>
          <w:iCs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发布日期：2023-02-28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450" w:lineRule="atLeast"/>
        <w:ind w:left="0" w:right="0"/>
        <w:rPr>
          <w:i w:val="0"/>
          <w:iCs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1F1F1"/>
        </w:rPr>
        <w:t>发布机构：工业和信息化部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1F1F1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450" w:lineRule="atLeast"/>
        <w:ind w:left="0" w:right="0"/>
        <w:rPr>
          <w:i w:val="0"/>
          <w:iCs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1F1F1"/>
        </w:rPr>
        <w:t>分　　类：信息通信管理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center"/>
        <w:rPr>
          <w:b/>
          <w:bCs/>
          <w:i w:val="0"/>
          <w:iCs w:val="0"/>
          <w:sz w:val="36"/>
          <w:szCs w:val="36"/>
        </w:rPr>
      </w:pPr>
      <w:r>
        <w:rPr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工业和信息化部关于进一步提升移动互联网应用服务能力的通知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                                                                           工信部信管函〔2023〕26号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各省、自治区、直辖市通信管理局，中国信息通信研究院、中国互联网协会，各相关企业：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近年来，工业和信息化部大力推动提升移动互联网应用服务质量，切实维护用户合法权益，取得积极社会成效，但部分企业服务行为不规范、相关环节责任落实不到位等问题仍时有发生。为优化服务供给，改善用户体验，维护良好的信息消费环境，促进行业高质量发展，依据《个人信息保护法》《电信条例》《规范互联网信息服务市场秩序若干规定》《电信和互联网用户个人信息保护规定》等相关法律法规规章，现就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一、提升全流程服务感知，保护用户合法权益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(一)规范安装卸载行为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1.确保知情同意安装。向用户推荐下载APP应遵循公开、透明原则，真实、准确、完整地明示开发运营者、产品功能、隐私政策、权限列表等必要信息，并同步提供明显的取消选项，经用户确认同意后方可下载安装，切实保障用户知情权、选择权。不得通过“偷梁换柱”“强制捆绑”“静默下载”等方式欺骗误导用户下载安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2.规范网页推荐下载行为。在用户浏览页面内容时，未经用户同意或主动选择，不得自动或强制下载APP，或以折叠显示、主动弹窗、频繁提示等方式强迫用户下载、打开APP，影响用户正常浏览信息。无正当理由，不得将下载APP与阅读网页内容相绑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3.实现便捷卸载。除基本功能软件外，APP应当可便捷卸载，不得以空白名称、透明图标、后台隐藏等方式恶意阻挠用户卸载。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(二)优化服务体验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4.窗口关闭用户可选。开屏和弹窗信息窗口提供清晰有效的关闭按钮，保证用户可以便捷关闭；不得频繁弹窗干扰用户正常使用，或利用“全屏热力图”、高灵敏度“摇一摇”等易造成误触发的方式诱导用户操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5.服务事项提前告知。清晰明示产品功能权益及资费等内容，存在开通会员、收费等附加条件的，应当显著提示。未经明示，不得在提供产品服务过程中擅自添加限制性条件，并以此为由终止用户正常使用的产品功能和服务，或降低服务体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6.启动运行场景合理。在非服务所必需或无合理场景下，不得自启动和关联启动其它APP，或进行唤醒、调用、更新等行为。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7.服务续期及时提醒。采取自动续订、自动续费方式提供服务的，应当征得用户同意，不得默认勾选、强制捆绑开通。在自动续订、自动续费前5日以短信、消息推送等显著方式提醒用户，服务期间提供便捷的随时退订方式和自动续订、自动续费取消途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(三)加强个人信息保护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8.坚持合法正当必要原则。从事个人信息处理活动，应具有明确合理的目的，不得仅以服务体验、产品研发、算法推荐、风险控制等为由，强制要求用户同意超范围或者与服务场景无关的个人信息处理行为。用户拒绝提供非当前服务所必需的个人信息时，不得影响用户使用该服务的基本功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9.明示个人信息处理规则。通过简洁、清晰、易懂的方式告知用户个人信息处理规则，如发生变动，应及时告知用户最新情况。突出显示敏感个人信息的处理目的、方式和范围，建立已收集个人信息清单，不得采用默认勾选、缩小文字、冗长文本等方式诱导用户同意个人信息处理规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10.合理申请使用权限。在对应业务功能启动时，动态申请所需权限，不得要求用户一揽子同意多个非本业务功能的必要权限。在调用终端相册、通讯录、位置等权限时，同步告知用户申请该权限的目的。未经用户同意，不得更改用户未授权权限状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(四)响应用户诉求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11.设立客服热线。鼓励互联网企业建立客服热线，主要互联网企业在网站、APP显著位置公示客服热线电话号码，简化人工服务转接程序。鼓励提高客服热线响应能力，月均响应时限最长为30秒，人工服务应答率超过85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12.妥善处理用户投诉。公布有效联系方式，接受用户投诉。按照规范要求答复互联网信息服务投诉平台上的投诉，确保15日内处理完成，提高投诉处理满意率。鼓励在APP中设置用户满意度测评链接，引导用户参与测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二、提升全链条管理能力，营造健康服务生态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(一)落实APP开发运营者主体责任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1.完善内部管理机制。明确用户服务和权益保护的牵头管理部门和负责人，建立全生命周期个人信息保护机制，健全考核问责制度，将相关法规政策要求落实到产品研发、推广和运营各环节，不断提高合规水平。定期对个人信息保护措施及执行情况等进行合规审计，有效防范风险隐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2.增强技术保障能力。采取访问控制、技术加密、去标识化等安全技术措施，加强前端和后端安全防护。主动监测发现个人信息泄露、窃取、篡改、毁损、丢失、非法使用等风险威胁，及时响应处置要求。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3.加强软件开发工具(SDK)使用管理。使用SDK前对其进行个人信息保护能力评估，通过合同等形式明确约定各方权利和义务，确保个人信息处理依法合规。集中展示并及时更新嵌入的SDK名称、功能及其处理个人信息的规则。共同处理用户个人信息，侵害用户权益造成损害的，依法承担相应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(二)强化平台分发管理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4.严格APP上架审核。准确登记并核验APP开发运营者的真实身份和联系方式、APP的主要功能及用途等基本信息，并对拟上架APP进行技术检测。相关审核应明确负责人，并留存审核日志记录，不符合要求的不予上架。全量公示在架APP，并在显著位置标明APP名称及功能、开发运营者、版本号、所需获取的用户终端权限列表及用途、个人信息处理规则等信息。尚未建立分发明示界面的，应将APP下载链接到应用商店，引导用户从正规渠道下载所分发的APP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5.强化在架APP巡查。加强对APP的动态巡查，确保公示信息真实准确。对与公示信息不一致，或采用“热更新、热切换”等方式擅自更改APP主要功能、申请的权限、个人信息收集使用的场景和范围等违规APP，应当停止提供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6.完善分发管理机制。建立APP开发运营者信用评价、风险提示等机制，鼓励对分发APP进行电子签名认证，实现上架应用、分发行为全流程可溯源。加强与面向移动互联网应用程序的检测及认证公共服务平台联动，做好信息上报、监测溯源、信息共享、响应处置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(三)规范SDK应用服务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7.建立信息公示机制。公开明示SDK名称、开发者、版本号、主要功能、使用说明等基本信息，以及个人信息处理规则。SDK独立采集、传输、存储个人信息的，应当单独作出说明。鼓励发挥SDK管理服务平台作用，引导APP开发运营者使用合规的SDK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8.优化功能配置。遵循最小必要原则，根据不同应用场景或用途，明确SDK功能和对应的个人信息收集范围，并向APP开发运营者提供功能模块及个人信息收集的配置选项，不得一揽子过度收集个人信息。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9.加强服务协同。在产品使用全生命周期过程中，通过明确易懂的方式主动向APP开发运营者提供合规使用指南，引导APP开发运营者正确合理使用，共同提高合规水平。当个人信息处理规则变更或发现风险时，及时更新并告知APP开发运营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(四)筑牢终端安全防线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10.强化APP运行管理。为用户提供APP自启动和关联启动的关闭功能，以及便捷的相关设备识别码重置选项，加强对APP静默下载、热更新的监测，防范未经用户同意私自启动、下载、安装等行为。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11.加强APP行为记录提醒。增强对权限调用行为的记录能力，为用户查询权限调用情况提供便利。建立通讯录、麦克风、相机、位置、剪切板等权限在用状态的明显提示机制，保障用户及时准确了解个人信息收集状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12.提高APP风险预警能力。推动开展APP电子签名认证，并向用户进行预警提示，提高对仿冒、不良、违规等风险APP的识别能力。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(五)夯实接入企业责任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13.准确登记信息。在为APP、SDK提供网络接入服务时，登记并核验APP、SDK开发运营者的真实身份、联系方式等信息，提高溯源能力。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14.确保有效处置。按照电信监管部门要求，依法对违规APP、SDK采取停止接入等必要措施，有效阻止其侵害用户权益的违规行为。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三、工作要求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(一)抓好组织落实。各单位要坚持以人民为中心的发展思想，提高政治站位，强化责任担当，细化分解任务，认真抓好本通知的贯彻实施，确保取得实效。相关企业要落实主体责任，对照本通知要求开展自查自纠，切实维护用户合法权益。同时，健全长效机制，创新模式方法，不断提升移动互联网应用服务水平，不断增强用户的获得感、幸福感、安全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(二)加强指导监督。工业和信息化部健全完善测评、通报、排名、公示机制，推动工作扎实有序开展，及时总结、推广优秀案例和经验做法。各地通信管理局要加强监督检查，指导督促属地企业落实本通知各项要求。对落实不到位或出现违规行为的，依法采取责令限期整改、向社会公告、组织下架等措施，严肃问责查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(三)强化技术运用。中国信息通信研究院要组织产业力量，综合运用人工智能、大数据等新技术新手段，升级打造面向移动互联网应用程序的全国检测及认证公共服务平台，持续完善平台功能，做好技术检测、监测服务和监管支撑工作。积极推广应用电子签名认证等可溯源技术手段，促进提高服务管理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(四)推动行业自律。鼓励行业协会及相关机构制定行业自律公约、技术标准、服务规范，加强评估认证和人才培养。进一步畅通渠道倾听群众意见，促进各方交流互动，引导企业依法合规经营，不断优化改进服务，营造争先创优、互促共进的良好环境，以高质量服务促进高质量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both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                                                                                                                          工业和信息化部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                                                                                                                           2023年2月6日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YjRjNjcxYTNhYmQzMDA5N2E1Yzk1ODAwMjkxZTgifQ=="/>
  </w:docVars>
  <w:rsids>
    <w:rsidRoot w:val="00000000"/>
    <w:rsid w:val="1920474C"/>
    <w:rsid w:val="1E1C5B2B"/>
    <w:rsid w:val="1F5E4FBA"/>
    <w:rsid w:val="2DAE5E7C"/>
    <w:rsid w:val="309832EE"/>
    <w:rsid w:val="36985353"/>
    <w:rsid w:val="4E025D27"/>
    <w:rsid w:val="6FDC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一级"/>
    <w:basedOn w:val="1"/>
    <w:next w:val="1"/>
    <w:uiPriority w:val="0"/>
    <w:pPr>
      <w:keepNext/>
      <w:keepLines/>
      <w:spacing w:before="260" w:beforeLines="0" w:afterLines="0" w:line="240" w:lineRule="auto"/>
      <w:outlineLvl w:val="1"/>
    </w:pPr>
    <w:rPr>
      <w:rFonts w:hint="eastAsia" w:ascii="Arial" w:hAnsi="Arial" w:eastAsia="黑体"/>
      <w:b/>
      <w:sz w:val="32"/>
    </w:rPr>
  </w:style>
  <w:style w:type="paragraph" w:customStyle="1" w:styleId="7">
    <w:name w:val="二级"/>
    <w:basedOn w:val="1"/>
    <w:next w:val="1"/>
    <w:qFormat/>
    <w:uiPriority w:val="0"/>
    <w:pPr>
      <w:keepNext/>
      <w:keepLines/>
      <w:spacing w:before="100" w:beforeLines="0" w:afterLines="0" w:line="240" w:lineRule="auto"/>
      <w:outlineLvl w:val="1"/>
    </w:pPr>
    <w:rPr>
      <w:rFonts w:hint="eastAsia" w:ascii="Arial" w:hAnsi="Arial" w:eastAsia="宋体"/>
      <w:b/>
      <w:sz w:val="28"/>
    </w:rPr>
  </w:style>
  <w:style w:type="paragraph" w:customStyle="1" w:styleId="8">
    <w:name w:val="台头"/>
    <w:basedOn w:val="1"/>
    <w:next w:val="1"/>
    <w:qFormat/>
    <w:uiPriority w:val="0"/>
    <w:pPr>
      <w:keepNext/>
      <w:keepLines/>
      <w:spacing w:before="340" w:beforeLines="0" w:after="330" w:afterLines="0" w:line="576" w:lineRule="auto"/>
      <w:jc w:val="center"/>
      <w:outlineLvl w:val="0"/>
    </w:pPr>
    <w:rPr>
      <w:rFonts w:hint="eastAsia" w:ascii="微软雅黑" w:hAnsi="微软雅黑" w:eastAsia="微软雅黑" w:cs="微软雅黑"/>
      <w:b/>
      <w:kern w:val="44"/>
      <w:sz w:val="44"/>
    </w:rPr>
  </w:style>
  <w:style w:type="paragraph" w:customStyle="1" w:styleId="9">
    <w:name w:val="三级"/>
    <w:basedOn w:val="1"/>
    <w:qFormat/>
    <w:uiPriority w:val="0"/>
    <w:pPr>
      <w:spacing w:before="100"/>
    </w:pPr>
    <w:rPr>
      <w:rFonts w:hint="eastAsia" w:ascii="黑体" w:hAnsi="黑体" w:eastAsia="黑体" w:cs="黑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2022-09-22T01:09:00Z</dcterms:created>
  <dc:creator>Admin</dc:creator>
  <cp:lastModifiedBy>陈佰豪</cp:lastModifiedBy>
  <dcterms:modified xsi:type="dcterms:W3CDTF">2023-03-20T07:46:21Z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FA21B5F837624B07B27EF03434BB4FDC</vt:lpwstr>
  </property>
</Properties>
</file>