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Toc288082433"/>
      <w:bookmarkStart w:id="1" w:name="_Toc288079538"/>
      <w:bookmarkStart w:id="2" w:name="_Toc28808254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浙江省互联网协会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工业互联网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安全</w:t>
      </w:r>
      <w:bookmarkStart w:id="3" w:name="_Toc534640873"/>
      <w:bookmarkStart w:id="4" w:name="_Toc534635887"/>
      <w:bookmarkStart w:id="5" w:name="_Toc534634489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服务支撑单位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申报材料</w:t>
      </w:r>
      <w:bookmarkEnd w:id="0"/>
      <w:bookmarkEnd w:id="1"/>
      <w:bookmarkEnd w:id="2"/>
      <w:bookmarkEnd w:id="3"/>
      <w:bookmarkEnd w:id="4"/>
      <w:bookmarkEnd w:id="5"/>
    </w:p>
    <w:p>
      <w:pPr>
        <w:jc w:val="center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(模板)</w:t>
      </w:r>
      <w:bookmarkStart w:id="11" w:name="_GoBack"/>
      <w:bookmarkEnd w:id="11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52"/>
          <w:lang w:val="en-US" w:eastAsia="zh-CN"/>
        </w:rPr>
      </w:pPr>
    </w:p>
    <w:p>
      <w:pPr>
        <w:spacing w:line="480" w:lineRule="auto"/>
        <w:ind w:firstLine="249" w:firstLineChars="78"/>
        <w:rPr>
          <w:rFonts w:hint="eastAsia" w:ascii="黑体" w:hAnsi="黑体" w:eastAsia="黑体" w:cs="黑体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bCs/>
          <w:sz w:val="32"/>
          <w:szCs w:val="32"/>
        </w:rPr>
        <w:t>单位：（加盖公章）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249" w:firstLineChars="78"/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bCs/>
          <w:sz w:val="32"/>
          <w:szCs w:val="32"/>
        </w:rPr>
        <w:t>日期：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联 系 人：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spacing w:after="624" w:afterLines="200" w:line="480" w:lineRule="auto"/>
        <w:ind w:firstLine="249" w:firstLineChars="78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联系电话：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</w:p>
    <w:p>
      <w:pPr>
        <w:jc w:val="both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浙江省互联网协会制</w:t>
      </w:r>
    </w:p>
    <w:p>
      <w:pPr>
        <w:pStyle w:val="6"/>
        <w:ind w:firstLine="0"/>
        <w:jc w:val="center"/>
        <w:rPr>
          <w:rFonts w:ascii="方正小标宋简体" w:hAns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zh-CN"/>
        </w:rPr>
        <w:t>填 写 说 明</w:t>
      </w:r>
    </w:p>
    <w:p>
      <w:pPr>
        <w:pStyle w:val="6"/>
        <w:jc w:val="center"/>
        <w:rPr>
          <w:rFonts w:ascii="方正小标宋简体" w:hAnsi="方正小标宋简体" w:eastAsia="方正小标宋简体"/>
          <w:sz w:val="32"/>
          <w:szCs w:val="44"/>
          <w:lang w:val="zh-CN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申报材料应客观、真实，不得弄虚作假，不涉及国家秘密，申报主体对所提交申报材料的真实性负责。 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申报材料除表格外，其他各项填报要求：A4幅面编辑，正文应采用仿宋_GB2312 四号字,1.5 倍行间距，两端对齐，一级标题三号黑体，二级标题为四号楷体_GB2312 加粗。 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有关申报材料页面不足时，可在电子版中扩充，用 A4 纸打印。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纸质申报材料及附加材料需加盖骑缝章。 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电子版材料通过电子邮箱发送至：zjii@zca.gov.cn；纸质版材料送至：杭州市上城区解放路176号（杭州科技大厦6楼）。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" w:eastAsia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bookmarkStart w:id="6" w:name="_Toc98229962"/>
      <w:r>
        <w:rPr>
          <w:rFonts w:hint="eastAsia" w:ascii="仿宋" w:hAnsi="仿宋" w:eastAsia="仿宋"/>
          <w:bCs w:val="0"/>
          <w:kern w:val="2"/>
          <w:sz w:val="32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公司资质</w:t>
      </w:r>
      <w:bookmarkEnd w:id="6"/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79"/>
        <w:gridCol w:w="1550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单位全称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单位法人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注册资本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注册地点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5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67" w:type="dxa"/>
            <w:vAlign w:val="center"/>
          </w:tcPr>
          <w:p>
            <w:pPr>
              <w:tabs>
                <w:tab w:val="left" w:pos="144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资信记录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在国家企业信息信用公示系统中 □有 □无 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公司人员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总人数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人，从事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工业互联网安全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主营业务及技术优势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近三年来业绩状况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填写说明：请以附件形式提交相关法律地位证明（例如独立法人证书、法人身份证复印件、营业执照、组织机构代码证等）、固定办公场所证明材料（如房产证明、租赁合同等）、资信证明、近三年来业绩说明等材料。</w:t>
      </w:r>
    </w:p>
    <w:p>
      <w:pPr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bookmarkStart w:id="7" w:name="_Toc98229963"/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人员资质</w:t>
      </w:r>
      <w:bookmarkEnd w:id="7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58"/>
        <w:gridCol w:w="983"/>
        <w:gridCol w:w="658"/>
        <w:gridCol w:w="983"/>
        <w:gridCol w:w="658"/>
        <w:gridCol w:w="1632"/>
        <w:gridCol w:w="98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在本单位工作时长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从事岗位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填</w:t>
      </w:r>
      <w:r>
        <w:rPr>
          <w:rFonts w:ascii="仿宋" w:hAnsi="仿宋" w:eastAsia="仿宋"/>
          <w:sz w:val="24"/>
          <w:szCs w:val="28"/>
        </w:rPr>
        <w:t>写</w:t>
      </w:r>
      <w:r>
        <w:rPr>
          <w:rFonts w:hint="eastAsia" w:ascii="仿宋" w:hAnsi="仿宋" w:eastAsia="仿宋"/>
          <w:sz w:val="24"/>
          <w:szCs w:val="28"/>
        </w:rPr>
        <w:t>说</w:t>
      </w:r>
      <w:r>
        <w:rPr>
          <w:rFonts w:ascii="仿宋" w:hAnsi="仿宋" w:eastAsia="仿宋"/>
          <w:sz w:val="24"/>
          <w:szCs w:val="28"/>
        </w:rPr>
        <w:t>明：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8"/>
        </w:rPr>
        <w:t>请提</w:t>
      </w:r>
      <w:r>
        <w:rPr>
          <w:rFonts w:ascii="仿宋" w:hAnsi="仿宋" w:eastAsia="仿宋"/>
          <w:sz w:val="24"/>
          <w:szCs w:val="28"/>
        </w:rPr>
        <w:t>供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本单位</w:t>
      </w:r>
      <w:r>
        <w:rPr>
          <w:rFonts w:ascii="仿宋" w:hAnsi="仿宋" w:eastAsia="仿宋"/>
          <w:sz w:val="24"/>
          <w:szCs w:val="28"/>
        </w:rPr>
        <w:t>主要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工业互联网安全</w:t>
      </w:r>
      <w:r>
        <w:rPr>
          <w:rFonts w:hint="eastAsia" w:ascii="仿宋" w:hAnsi="仿宋" w:eastAsia="仿宋"/>
          <w:sz w:val="24"/>
          <w:szCs w:val="28"/>
        </w:rPr>
        <w:t>服务人员</w:t>
      </w:r>
      <w:r>
        <w:rPr>
          <w:rFonts w:ascii="仿宋" w:hAnsi="仿宋" w:eastAsia="仿宋"/>
          <w:sz w:val="24"/>
          <w:szCs w:val="28"/>
        </w:rPr>
        <w:t>的</w:t>
      </w:r>
      <w:r>
        <w:rPr>
          <w:rFonts w:hint="eastAsia" w:ascii="仿宋" w:hAnsi="仿宋" w:eastAsia="仿宋"/>
          <w:sz w:val="24"/>
          <w:szCs w:val="28"/>
        </w:rPr>
        <w:t>相关信息</w:t>
      </w:r>
      <w:r>
        <w:rPr>
          <w:rFonts w:ascii="仿宋" w:hAnsi="仿宋" w:eastAsia="仿宋"/>
          <w:sz w:val="24"/>
          <w:szCs w:val="28"/>
        </w:rPr>
        <w:t>，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人员数量不少于12人。</w:t>
      </w:r>
      <w:r>
        <w:rPr>
          <w:rFonts w:ascii="仿宋" w:hAnsi="仿宋" w:eastAsia="仿宋"/>
          <w:sz w:val="24"/>
          <w:szCs w:val="28"/>
        </w:rPr>
        <w:t>表格内信息为必填项，如有其它需说明内容</w:t>
      </w:r>
      <w:r>
        <w:rPr>
          <w:rFonts w:hint="eastAsia" w:ascii="仿宋" w:hAnsi="仿宋" w:eastAsia="仿宋"/>
          <w:sz w:val="24"/>
          <w:szCs w:val="28"/>
        </w:rPr>
        <w:t>，</w:t>
      </w:r>
      <w:r>
        <w:rPr>
          <w:rFonts w:ascii="仿宋" w:hAnsi="仿宋" w:eastAsia="仿宋"/>
          <w:sz w:val="24"/>
          <w:szCs w:val="28"/>
        </w:rPr>
        <w:t>可</w:t>
      </w:r>
      <w:r>
        <w:rPr>
          <w:rFonts w:hint="eastAsia" w:ascii="仿宋" w:hAnsi="仿宋" w:eastAsia="仿宋"/>
          <w:sz w:val="24"/>
          <w:szCs w:val="28"/>
        </w:rPr>
        <w:t>另外</w:t>
      </w:r>
      <w:r>
        <w:rPr>
          <w:rFonts w:ascii="仿宋" w:hAnsi="仿宋" w:eastAsia="仿宋"/>
          <w:sz w:val="24"/>
          <w:szCs w:val="28"/>
        </w:rPr>
        <w:t>制作表格，作为附件。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8"/>
        </w:rPr>
        <w:t>请以附件形式提供相关的资质证书证明。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bookmarkStart w:id="8" w:name="_Toc98229964"/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能力介绍</w:t>
      </w:r>
      <w:bookmarkEnd w:id="8"/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请根据实际情况填写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本单位</w:t>
      </w:r>
      <w:r>
        <w:rPr>
          <w:rFonts w:ascii="仿宋" w:hAnsi="仿宋" w:eastAsia="仿宋"/>
          <w:sz w:val="24"/>
          <w:szCs w:val="28"/>
        </w:rPr>
        <w:t>在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工业互联网安全</w:t>
      </w:r>
      <w:r>
        <w:rPr>
          <w:rFonts w:hint="eastAsia" w:ascii="仿宋" w:hAnsi="仿宋" w:eastAsia="仿宋"/>
          <w:sz w:val="24"/>
          <w:szCs w:val="28"/>
        </w:rPr>
        <w:t>服务</w:t>
      </w:r>
      <w:r>
        <w:rPr>
          <w:rFonts w:ascii="仿宋" w:hAnsi="仿宋" w:eastAsia="仿宋"/>
          <w:sz w:val="24"/>
          <w:szCs w:val="28"/>
        </w:rPr>
        <w:t>领域具备</w:t>
      </w:r>
      <w:r>
        <w:rPr>
          <w:rFonts w:hint="eastAsia" w:ascii="仿宋" w:hAnsi="仿宋" w:eastAsia="仿宋"/>
          <w:sz w:val="24"/>
          <w:szCs w:val="28"/>
        </w:rPr>
        <w:t>的</w:t>
      </w:r>
      <w:r>
        <w:rPr>
          <w:rFonts w:ascii="仿宋" w:hAnsi="仿宋" w:eastAsia="仿宋"/>
          <w:sz w:val="24"/>
          <w:szCs w:val="28"/>
        </w:rPr>
        <w:t>综合实力和技术优势</w:t>
      </w:r>
      <w:r>
        <w:rPr>
          <w:rFonts w:hint="eastAsia" w:ascii="仿宋" w:hAnsi="仿宋" w:eastAsia="仿宋"/>
          <w:sz w:val="24"/>
          <w:szCs w:val="28"/>
        </w:rPr>
        <w:t>（包括但不限于：安全威胁监测、病毒漏洞收集、安全检查支撑、网络攻击预警、事件应急处置等）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35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能力类别</w:t>
            </w:r>
          </w:p>
        </w:tc>
        <w:tc>
          <w:tcPr>
            <w:tcW w:w="49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包括但不限于：安全威胁监测、病毒漏洞收集、安全检查支撑、网络攻击预警、事件应急处置等</w:t>
            </w:r>
          </w:p>
        </w:tc>
        <w:tc>
          <w:tcPr>
            <w:tcW w:w="494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填写说明：请以附件形式提供相关证明材料。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bookmarkStart w:id="9" w:name="_Toc98229965"/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产品或服务基本情况</w:t>
      </w: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(一) 主要产品或服务介绍</w:t>
      </w: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(二) 产品或服务的主要技术指标</w:t>
      </w:r>
    </w:p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(三) 核心技术及核心竞争优势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 w:ascii="仿宋" w:hAnsi="仿宋" w:eastAsia="仿宋"/>
          <w:sz w:val="24"/>
          <w:szCs w:val="28"/>
        </w:rPr>
        <w:t>填写说明：请提供本单位主要产品或服务的基本情况，包括产品名称、主要技术指标等，介绍核心技术及核心竞争优势。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服务案例</w:t>
      </w:r>
      <w:bookmarkEnd w:id="9"/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51"/>
        <w:gridCol w:w="1151"/>
        <w:gridCol w:w="1151"/>
        <w:gridCol w:w="1387"/>
        <w:gridCol w:w="1350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客户名称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合同金额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项目简介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合同签订时间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项目验收时间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填写说明：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1.</w:t>
      </w:r>
      <w:r>
        <w:rPr>
          <w:rFonts w:hint="eastAsia" w:ascii="仿宋" w:hAnsi="仿宋" w:eastAsia="仿宋"/>
          <w:sz w:val="24"/>
          <w:szCs w:val="28"/>
        </w:rPr>
        <w:tab/>
      </w:r>
      <w:r>
        <w:rPr>
          <w:rFonts w:hint="eastAsia" w:ascii="仿宋" w:hAnsi="仿宋" w:eastAsia="仿宋"/>
          <w:sz w:val="24"/>
          <w:szCs w:val="28"/>
        </w:rPr>
        <w:t>请在上述表格中填写本单位近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8"/>
        </w:rPr>
        <w:t>年来所完成的工业互联网安全服务、大型安全事件应急响应或是大型网络安全服务情况。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2.请从所列项目中挑选2 至3 个项目进行详细介绍，说明项目的合同金额、项目简介、项目完成情况等。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4"/>
          <w:szCs w:val="28"/>
        </w:rPr>
        <w:t>3.请以附件形式提供开展相关工作的证明材料。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hint="eastAsia" w:ascii="黑体" w:hAnsi="黑体" w:eastAsia="黑体" w:cs="黑体"/>
          <w:bCs w:val="0"/>
          <w:kern w:val="2"/>
          <w:sz w:val="32"/>
          <w:szCs w:val="32"/>
        </w:rPr>
      </w:pPr>
      <w:bookmarkStart w:id="10" w:name="_Toc98229966"/>
      <w:r>
        <w:rPr>
          <w:rFonts w:hint="eastAsia" w:ascii="黑体" w:hAnsi="黑体" w:eastAsia="黑体" w:cs="黑体"/>
          <w:bCs w:val="0"/>
          <w:kern w:val="2"/>
          <w:sz w:val="32"/>
          <w:szCs w:val="32"/>
        </w:rPr>
        <w:t>支撑主管部门工作案例</w:t>
      </w:r>
      <w:bookmarkEnd w:id="10"/>
      <w:r>
        <w:rPr>
          <w:rFonts w:hint="eastAsia" w:ascii="黑体" w:hAnsi="黑体" w:eastAsia="黑体" w:cs="黑体"/>
          <w:bCs w:val="0"/>
          <w:kern w:val="2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  <w:lang w:val="en-US" w:eastAsia="zh-CN"/>
        </w:rPr>
        <w:t>选填</w:t>
      </w:r>
      <w:r>
        <w:rPr>
          <w:rFonts w:hint="eastAsia" w:ascii="黑体" w:hAnsi="黑体" w:eastAsia="黑体" w:cs="黑体"/>
          <w:bCs w:val="0"/>
          <w:kern w:val="2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/>
        </w:rPr>
      </w:pPr>
      <w:r>
        <w:rPr>
          <w:rFonts w:hint="eastAsia" w:ascii="仿宋" w:hAnsi="仿宋" w:eastAsia="仿宋"/>
          <w:sz w:val="24"/>
          <w:szCs w:val="28"/>
        </w:rPr>
        <w:t>填写说明：请说明本单位前期支撑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协会</w:t>
      </w:r>
      <w:r>
        <w:rPr>
          <w:rFonts w:hint="eastAsia" w:ascii="仿宋" w:hAnsi="仿宋" w:eastAsia="仿宋"/>
          <w:sz w:val="24"/>
          <w:szCs w:val="28"/>
        </w:rPr>
        <w:t>开展工业互联网安全等网络安全领域相关工作情况。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DF776"/>
    <w:multiLevelType w:val="singleLevel"/>
    <w:tmpl w:val="027DF7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F05F68"/>
    <w:multiLevelType w:val="multilevel"/>
    <w:tmpl w:val="5BF05F6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36E16D01"/>
    <w:rsid w:val="36E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40" w:line="360" w:lineRule="auto"/>
      <w:outlineLvl w:val="0"/>
    </w:pPr>
    <w:rPr>
      <w:rFonts w:ascii="Arial" w:hAnsi="Arial" w:eastAsia="华文仿宋" w:cstheme="minorBidi"/>
      <w:b/>
      <w:bCs/>
      <w:kern w:val="44"/>
      <w:sz w:val="28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2022-08-18T02:53:00Z</dcterms:created>
  <dc:creator>野毛的三壽君</dc:creator>
  <cp:lastModifiedBy>野毛的三壽君</cp:lastModifiedBy>
  <dcterms:modified xsi:type="dcterms:W3CDTF">2022-08-18T02:55:02Z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D5C9D3C3B5C04A6BAF7038179D0FEE02</vt:lpwstr>
  </property>
</Properties>
</file>